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left="105" w:leftChars="50"/>
        <w:jc w:val="center"/>
        <w:outlineLvl w:val="9"/>
        <w:rPr>
          <w:rFonts w:ascii="宋体" w:hAnsi="宋体" w:eastAsia="宋体" w:cs="Helvetica"/>
          <w:bCs/>
          <w:kern w:val="0"/>
          <w:sz w:val="24"/>
          <w:szCs w:val="24"/>
        </w:rPr>
      </w:pPr>
    </w:p>
    <w:p>
      <w:pPr>
        <w:widowControl/>
        <w:shd w:val="clear" w:color="auto" w:fill="FFFFFF"/>
        <w:ind w:left="105" w:leftChars="50"/>
        <w:jc w:val="center"/>
        <w:outlineLvl w:val="9"/>
        <w:rPr>
          <w:rFonts w:ascii="宋体" w:hAnsi="宋体" w:eastAsia="宋体" w:cs="Helvetica"/>
          <w:bCs/>
          <w:kern w:val="0"/>
          <w:sz w:val="28"/>
          <w:szCs w:val="28"/>
        </w:rPr>
      </w:pPr>
    </w:p>
    <w:p>
      <w:pPr>
        <w:widowControl/>
        <w:shd w:val="clear" w:color="auto" w:fill="FFFFFF"/>
        <w:ind w:left="105" w:leftChars="50"/>
        <w:jc w:val="center"/>
        <w:outlineLvl w:val="3"/>
        <w:rPr>
          <w:rFonts w:hint="eastAsia" w:ascii="宋体" w:hAnsi="宋体" w:eastAsia="宋体" w:cs="Helvetica"/>
          <w:b/>
          <w:bCs/>
          <w:kern w:val="0"/>
          <w:sz w:val="72"/>
          <w:szCs w:val="72"/>
        </w:rPr>
      </w:pPr>
    </w:p>
    <w:p>
      <w:pPr>
        <w:widowControl/>
        <w:shd w:val="clear" w:color="auto" w:fill="FFFFFF"/>
        <w:ind w:left="105" w:leftChars="50"/>
        <w:jc w:val="center"/>
        <w:outlineLvl w:val="3"/>
        <w:rPr>
          <w:rFonts w:hint="eastAsia" w:ascii="宋体" w:hAnsi="宋体" w:eastAsia="宋体" w:cs="Helvetica"/>
          <w:b/>
          <w:bCs/>
          <w:kern w:val="0"/>
          <w:sz w:val="72"/>
          <w:szCs w:val="72"/>
        </w:rPr>
      </w:pPr>
    </w:p>
    <w:p>
      <w:pPr>
        <w:widowControl/>
        <w:shd w:val="clear" w:color="auto" w:fill="FFFFFF"/>
        <w:ind w:left="105" w:leftChars="50"/>
        <w:jc w:val="center"/>
        <w:outlineLvl w:val="3"/>
        <w:rPr>
          <w:rFonts w:hint="eastAsia" w:ascii="宋体" w:hAnsi="宋体" w:eastAsia="宋体" w:cs="Helvetica"/>
          <w:b/>
          <w:bCs/>
          <w:kern w:val="0"/>
          <w:sz w:val="72"/>
          <w:szCs w:val="72"/>
        </w:rPr>
      </w:pPr>
    </w:p>
    <w:p>
      <w:pPr>
        <w:widowControl/>
        <w:shd w:val="clear" w:color="auto" w:fill="FFFFFF"/>
        <w:jc w:val="both"/>
        <w:outlineLvl w:val="3"/>
        <w:rPr>
          <w:rFonts w:hint="eastAsia" w:ascii="宋体" w:hAnsi="宋体" w:eastAsia="宋体" w:cs="Helvetica"/>
          <w:b/>
          <w:bCs/>
          <w:kern w:val="0"/>
          <w:sz w:val="72"/>
          <w:szCs w:val="72"/>
        </w:rPr>
      </w:pPr>
    </w:p>
    <w:p>
      <w:pPr>
        <w:widowControl/>
        <w:shd w:val="clear" w:color="auto" w:fill="FFFFFF"/>
        <w:ind w:left="105" w:leftChars="50"/>
        <w:jc w:val="center"/>
        <w:outlineLvl w:val="3"/>
        <w:rPr>
          <w:rFonts w:hint="eastAsia" w:ascii="宋体" w:hAnsi="宋体" w:eastAsia="宋体" w:cs="Helvetica"/>
          <w:b/>
          <w:bCs/>
          <w:kern w:val="0"/>
          <w:sz w:val="72"/>
          <w:szCs w:val="72"/>
        </w:rPr>
      </w:pPr>
      <w:r>
        <w:rPr>
          <w:rFonts w:hint="eastAsia" w:ascii="宋体" w:hAnsi="宋体" w:eastAsia="宋体" w:cs="Helvetica"/>
          <w:b/>
          <w:bCs/>
          <w:kern w:val="0"/>
          <w:sz w:val="72"/>
          <w:szCs w:val="72"/>
        </w:rPr>
        <w:t>师德师风政策学习材料</w:t>
      </w:r>
    </w:p>
    <w:p>
      <w:pPr>
        <w:widowControl/>
        <w:shd w:val="clear" w:color="auto" w:fill="FFFFFF"/>
        <w:ind w:left="105" w:leftChars="50"/>
        <w:outlineLvl w:val="9"/>
        <w:rPr>
          <w:rFonts w:ascii="宋体" w:hAnsi="宋体" w:eastAsia="宋体" w:cs="Helvetica"/>
          <w:bCs/>
          <w:kern w:val="0"/>
          <w:sz w:val="28"/>
          <w:szCs w:val="28"/>
        </w:rPr>
      </w:pPr>
    </w:p>
    <w:p>
      <w:pPr>
        <w:pStyle w:val="10"/>
        <w:widowControl/>
        <w:shd w:val="clear" w:color="auto" w:fill="FFFFFF"/>
        <w:spacing w:beforeAutospacing="0" w:afterAutospacing="0" w:line="368" w:lineRule="atLeast"/>
        <w:ind w:left="120" w:right="120"/>
        <w:jc w:val="both"/>
        <w:rPr>
          <w:rStyle w:val="13"/>
          <w:rFonts w:ascii="宋体" w:hAnsi="宋体" w:eastAsia="宋体" w:cs="微软雅黑"/>
          <w:b w:val="0"/>
          <w:sz w:val="28"/>
          <w:szCs w:val="28"/>
          <w:shd w:val="clear" w:color="auto" w:fill="FFFFFF"/>
        </w:rPr>
      </w:pPr>
    </w:p>
    <w:p>
      <w:pPr>
        <w:pStyle w:val="10"/>
        <w:widowControl/>
        <w:shd w:val="clear" w:color="auto" w:fill="FFFFFF"/>
        <w:spacing w:beforeAutospacing="0" w:afterAutospacing="0" w:line="368" w:lineRule="atLeast"/>
        <w:ind w:left="120" w:right="120"/>
        <w:jc w:val="both"/>
        <w:rPr>
          <w:rStyle w:val="13"/>
          <w:rFonts w:ascii="宋体" w:hAnsi="宋体" w:eastAsia="宋体" w:cs="微软雅黑"/>
          <w:b w:val="0"/>
          <w:sz w:val="28"/>
          <w:szCs w:val="28"/>
          <w:shd w:val="clear" w:color="auto" w:fill="FFFFFF"/>
        </w:rPr>
      </w:pPr>
    </w:p>
    <w:p>
      <w:pPr>
        <w:widowControl/>
        <w:shd w:val="clear" w:color="auto" w:fill="FFFFFF"/>
        <w:ind w:left="105" w:leftChars="50"/>
        <w:jc w:val="center"/>
        <w:outlineLvl w:val="9"/>
        <w:rPr>
          <w:rFonts w:ascii="宋体" w:hAnsi="宋体" w:eastAsia="宋体" w:cs="Helvetica"/>
          <w:bCs/>
          <w:kern w:val="0"/>
          <w:sz w:val="28"/>
          <w:szCs w:val="28"/>
        </w:rPr>
      </w:pPr>
    </w:p>
    <w:p>
      <w:pPr>
        <w:widowControl/>
        <w:shd w:val="clear" w:color="auto" w:fill="FFFFFF"/>
        <w:ind w:left="105" w:leftChars="50"/>
        <w:jc w:val="center"/>
        <w:outlineLvl w:val="9"/>
        <w:rPr>
          <w:rFonts w:ascii="宋体" w:hAnsi="宋体" w:eastAsia="宋体" w:cs="Helvetica"/>
          <w:bCs/>
          <w:kern w:val="0"/>
          <w:sz w:val="28"/>
          <w:szCs w:val="28"/>
        </w:rPr>
      </w:pPr>
      <w:bookmarkStart w:id="8" w:name="_GoBack"/>
      <w:bookmarkEnd w:id="8"/>
    </w:p>
    <w:p>
      <w:pPr>
        <w:widowControl/>
        <w:shd w:val="clear" w:color="auto" w:fill="FFFFFF"/>
        <w:ind w:left="105" w:leftChars="50"/>
        <w:jc w:val="center"/>
        <w:outlineLvl w:val="9"/>
        <w:rPr>
          <w:rFonts w:hint="eastAsia" w:ascii="宋体" w:hAnsi="宋体" w:eastAsia="宋体" w:cs="Helvetica"/>
          <w:bCs/>
          <w:kern w:val="0"/>
          <w:sz w:val="28"/>
          <w:szCs w:val="28"/>
        </w:rPr>
      </w:pPr>
    </w:p>
    <w:p>
      <w:pPr>
        <w:widowControl/>
        <w:shd w:val="clear" w:color="auto" w:fill="FFFFFF"/>
        <w:ind w:left="105" w:leftChars="50"/>
        <w:jc w:val="center"/>
        <w:outlineLvl w:val="9"/>
        <w:rPr>
          <w:rFonts w:hint="eastAsia" w:ascii="宋体" w:hAnsi="宋体" w:eastAsia="宋体" w:cs="Helvetica"/>
          <w:bCs/>
          <w:kern w:val="0"/>
          <w:sz w:val="28"/>
          <w:szCs w:val="28"/>
        </w:rPr>
      </w:pPr>
    </w:p>
    <w:p>
      <w:pPr>
        <w:widowControl/>
        <w:shd w:val="clear" w:color="auto" w:fill="FFFFFF"/>
        <w:ind w:left="105" w:leftChars="50"/>
        <w:jc w:val="center"/>
        <w:outlineLvl w:val="9"/>
        <w:rPr>
          <w:rFonts w:hint="eastAsia" w:ascii="宋体" w:hAnsi="宋体" w:eastAsia="宋体" w:cs="Helvetica"/>
          <w:bCs/>
          <w:kern w:val="0"/>
          <w:sz w:val="28"/>
          <w:szCs w:val="28"/>
        </w:rPr>
      </w:pPr>
    </w:p>
    <w:p>
      <w:pPr>
        <w:widowControl/>
        <w:shd w:val="clear" w:color="auto" w:fill="FFFFFF"/>
        <w:ind w:left="105" w:leftChars="50"/>
        <w:jc w:val="center"/>
        <w:outlineLvl w:val="9"/>
        <w:rPr>
          <w:rFonts w:ascii="宋体" w:hAnsi="宋体" w:eastAsia="宋体" w:cs="Helvetica"/>
          <w:bCs/>
          <w:kern w:val="0"/>
          <w:sz w:val="28"/>
          <w:szCs w:val="28"/>
        </w:rPr>
      </w:pPr>
    </w:p>
    <w:p>
      <w:pPr>
        <w:widowControl/>
        <w:shd w:val="clear" w:color="auto" w:fill="FFFFFF"/>
        <w:ind w:left="105" w:leftChars="50"/>
        <w:jc w:val="center"/>
        <w:outlineLvl w:val="3"/>
        <w:rPr>
          <w:rFonts w:ascii="宋体" w:hAnsi="宋体" w:eastAsia="宋体" w:cs="Helvetica"/>
          <w:bCs/>
          <w:kern w:val="0"/>
          <w:sz w:val="28"/>
          <w:szCs w:val="28"/>
        </w:rPr>
      </w:pPr>
      <w:r>
        <w:rPr>
          <w:rFonts w:hint="eastAsia" w:ascii="宋体" w:hAnsi="宋体" w:eastAsia="宋体" w:cs="Helvetica"/>
          <w:bCs/>
          <w:kern w:val="0"/>
          <w:sz w:val="28"/>
          <w:szCs w:val="28"/>
          <w:lang w:val="en-US" w:eastAsia="zh-CN"/>
        </w:rPr>
        <w:t>淮北</w:t>
      </w:r>
      <w:r>
        <w:rPr>
          <w:rFonts w:hint="eastAsia" w:ascii="宋体" w:hAnsi="宋体" w:eastAsia="宋体" w:cs="Helvetica"/>
          <w:bCs/>
          <w:kern w:val="0"/>
          <w:sz w:val="28"/>
          <w:szCs w:val="28"/>
        </w:rPr>
        <w:t>理工学院</w:t>
      </w:r>
      <w:r>
        <w:rPr>
          <w:rFonts w:hint="eastAsia" w:ascii="宋体" w:hAnsi="宋体" w:eastAsia="宋体" w:cs="Helvetica"/>
          <w:bCs/>
          <w:kern w:val="0"/>
          <w:sz w:val="28"/>
          <w:szCs w:val="28"/>
          <w:lang w:val="en-US" w:eastAsia="zh-CN"/>
        </w:rPr>
        <w:t>人事处</w:t>
      </w:r>
      <w:r>
        <w:rPr>
          <w:rFonts w:hint="eastAsia" w:ascii="宋体" w:hAnsi="宋体" w:eastAsia="宋体" w:cs="Helvetica"/>
          <w:bCs/>
          <w:kern w:val="0"/>
          <w:sz w:val="28"/>
          <w:szCs w:val="28"/>
        </w:rPr>
        <w:t>编</w:t>
      </w:r>
    </w:p>
    <w:p>
      <w:pPr>
        <w:widowControl/>
        <w:shd w:val="clear" w:color="auto" w:fill="FFFFFF"/>
        <w:ind w:left="105" w:leftChars="50"/>
        <w:jc w:val="center"/>
        <w:outlineLvl w:val="3"/>
        <w:rPr>
          <w:rFonts w:ascii="宋体" w:hAnsi="宋体" w:eastAsia="宋体" w:cs="Helvetica"/>
          <w:bCs/>
          <w:kern w:val="0"/>
          <w:sz w:val="28"/>
          <w:szCs w:val="28"/>
        </w:rPr>
      </w:pPr>
      <w:r>
        <w:rPr>
          <w:rFonts w:hint="eastAsia" w:ascii="宋体" w:hAnsi="宋体" w:eastAsia="宋体" w:cs="Helvetica"/>
          <w:bCs/>
          <w:kern w:val="0"/>
          <w:sz w:val="28"/>
          <w:szCs w:val="28"/>
        </w:rPr>
        <w:t>2021年9月</w:t>
      </w:r>
    </w:p>
    <w:p>
      <w:pPr>
        <w:pStyle w:val="10"/>
        <w:widowControl/>
        <w:shd w:val="clear" w:color="auto" w:fill="FFFFFF"/>
        <w:spacing w:beforeAutospacing="0" w:afterAutospacing="0" w:line="368" w:lineRule="atLeast"/>
        <w:ind w:left="120" w:right="120"/>
        <w:jc w:val="both"/>
        <w:rPr>
          <w:rStyle w:val="13"/>
          <w:rFonts w:ascii="宋体" w:hAnsi="宋体" w:eastAsia="宋体" w:cs="微软雅黑"/>
          <w:b w:val="0"/>
          <w:sz w:val="24"/>
          <w:szCs w:val="24"/>
          <w:shd w:val="clear" w:color="auto" w:fill="FFFFFF"/>
        </w:rPr>
      </w:pPr>
    </w:p>
    <w:p>
      <w:pPr>
        <w:pStyle w:val="10"/>
        <w:widowControl/>
        <w:shd w:val="clear" w:color="auto" w:fill="FFFFFF"/>
        <w:spacing w:beforeAutospacing="0" w:afterAutospacing="0" w:line="368" w:lineRule="atLeast"/>
        <w:ind w:left="120" w:right="120"/>
        <w:jc w:val="both"/>
        <w:rPr>
          <w:rStyle w:val="13"/>
          <w:rFonts w:ascii="宋体" w:hAnsi="宋体" w:eastAsia="宋体" w:cs="微软雅黑"/>
          <w:b w:val="0"/>
          <w:sz w:val="24"/>
          <w:szCs w:val="24"/>
          <w:shd w:val="clear" w:color="auto" w:fill="FFFFFF"/>
        </w:rPr>
      </w:pPr>
    </w:p>
    <w:p>
      <w:pPr>
        <w:pStyle w:val="2"/>
        <w:widowControl/>
        <w:spacing w:line="500" w:lineRule="exact"/>
        <w:outlineLvl w:val="9"/>
        <w:rPr>
          <w:rFonts w:hint="eastAsia" w:ascii="黑体" w:hAnsi="黑体" w:eastAsia="黑体" w:cs="微软雅黑"/>
          <w:sz w:val="24"/>
          <w:szCs w:val="24"/>
        </w:rPr>
      </w:pPr>
      <w:r>
        <w:rPr>
          <w:rFonts w:hint="eastAsia" w:ascii="黑体" w:hAnsi="黑体" w:eastAsia="黑体" w:cs="微软雅黑"/>
          <w:sz w:val="24"/>
          <w:szCs w:val="24"/>
        </w:rPr>
        <w:t xml:space="preserve">             </w:t>
      </w:r>
    </w:p>
    <w:sdt>
      <w:sdtPr>
        <w:rPr>
          <w:rFonts w:ascii="宋体" w:hAnsi="宋体" w:eastAsia="宋体" w:cstheme="minorBidi"/>
          <w:kern w:val="2"/>
          <w:sz w:val="21"/>
          <w:szCs w:val="22"/>
          <w:lang w:val="en-US" w:eastAsia="zh-CN" w:bidi="ar-SA"/>
        </w:rPr>
        <w:id w:val="147452126"/>
        <w15:color w:val="DBDBDB"/>
        <w:docPartObj>
          <w:docPartGallery w:val="Table of Contents"/>
          <w:docPartUnique/>
        </w:docPartObj>
      </w:sdtPr>
      <w:sdtEndPr>
        <w:rPr>
          <w:rFonts w:hint="eastAsia" w:asciiTheme="minorHAnsi" w:hAnsiTheme="minorHAnsi" w:eastAsiaTheme="minorEastAsia" w:cstheme="minorBidi"/>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sz w:val="44"/>
              <w:szCs w:val="48"/>
            </w:rPr>
          </w:pPr>
          <w:r>
            <w:rPr>
              <w:rFonts w:ascii="宋体" w:hAnsi="宋体" w:eastAsia="宋体"/>
              <w:b/>
              <w:bCs/>
              <w:sz w:val="44"/>
              <w:szCs w:val="48"/>
            </w:rPr>
            <w:t>目录</w:t>
          </w:r>
        </w:p>
        <w:p>
          <w:pPr>
            <w:spacing w:before="0" w:beforeLines="0" w:after="0" w:afterLines="0" w:line="240" w:lineRule="auto"/>
            <w:ind w:left="0" w:leftChars="0" w:right="0" w:rightChars="0" w:firstLine="0" w:firstLineChars="0"/>
            <w:jc w:val="center"/>
            <w:rPr>
              <w:rFonts w:ascii="宋体" w:hAnsi="宋体" w:eastAsia="宋体"/>
              <w:b/>
              <w:bCs/>
              <w:sz w:val="44"/>
              <w:szCs w:val="48"/>
            </w:rPr>
          </w:pPr>
        </w:p>
        <w:p>
          <w:pPr>
            <w:spacing w:before="0" w:beforeLines="0" w:after="0" w:afterLines="0" w:line="240" w:lineRule="auto"/>
            <w:ind w:left="0" w:leftChars="0" w:right="0" w:rightChars="0" w:firstLine="0" w:firstLineChars="0"/>
            <w:jc w:val="center"/>
            <w:rPr>
              <w:rFonts w:ascii="宋体" w:hAnsi="宋体" w:eastAsia="宋体"/>
              <w:b/>
              <w:bCs/>
              <w:sz w:val="44"/>
              <w:szCs w:val="48"/>
            </w:rPr>
          </w:pP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720" w:lineRule="auto"/>
            <w:textAlignment w:val="auto"/>
            <w:rPr>
              <w:sz w:val="24"/>
              <w:szCs w:val="28"/>
            </w:rPr>
          </w:pPr>
          <w:r>
            <w:rPr>
              <w:rFonts w:hint="eastAsia"/>
              <w:sz w:val="28"/>
              <w:szCs w:val="32"/>
            </w:rPr>
            <w:fldChar w:fldCharType="begin"/>
          </w:r>
          <w:r>
            <w:rPr>
              <w:rFonts w:hint="eastAsia"/>
              <w:sz w:val="28"/>
              <w:szCs w:val="32"/>
            </w:rPr>
            <w:instrText xml:space="preserve">TOC \o "1-3" \h \u </w:instrText>
          </w:r>
          <w:r>
            <w:rPr>
              <w:rFonts w:hint="eastAsia"/>
              <w:sz w:val="28"/>
              <w:szCs w:val="32"/>
            </w:rPr>
            <w:fldChar w:fldCharType="separate"/>
          </w:r>
          <w:r>
            <w:rPr>
              <w:rFonts w:hint="eastAsia"/>
              <w:sz w:val="24"/>
              <w:szCs w:val="40"/>
            </w:rPr>
            <w:fldChar w:fldCharType="begin"/>
          </w:r>
          <w:r>
            <w:rPr>
              <w:rFonts w:hint="eastAsia"/>
              <w:sz w:val="24"/>
              <w:szCs w:val="40"/>
            </w:rPr>
            <w:instrText xml:space="preserve"> HYPERLINK \l _Toc22537 </w:instrText>
          </w:r>
          <w:r>
            <w:rPr>
              <w:rFonts w:hint="eastAsia"/>
              <w:sz w:val="24"/>
              <w:szCs w:val="40"/>
            </w:rPr>
            <w:fldChar w:fldCharType="separate"/>
          </w:r>
          <w:r>
            <w:rPr>
              <w:rFonts w:hint="eastAsia"/>
              <w:sz w:val="24"/>
              <w:szCs w:val="28"/>
            </w:rPr>
            <w:t>习近平总书记关于师德师风的重要论述摘编</w:t>
          </w:r>
          <w:r>
            <w:rPr>
              <w:sz w:val="24"/>
              <w:szCs w:val="28"/>
            </w:rPr>
            <w:tab/>
          </w:r>
          <w:r>
            <w:rPr>
              <w:sz w:val="24"/>
              <w:szCs w:val="28"/>
            </w:rPr>
            <w:fldChar w:fldCharType="begin"/>
          </w:r>
          <w:r>
            <w:rPr>
              <w:sz w:val="24"/>
              <w:szCs w:val="28"/>
            </w:rPr>
            <w:instrText xml:space="preserve"> PAGEREF _Toc22537 \h </w:instrText>
          </w:r>
          <w:r>
            <w:rPr>
              <w:sz w:val="24"/>
              <w:szCs w:val="28"/>
            </w:rPr>
            <w:fldChar w:fldCharType="separate"/>
          </w:r>
          <w:r>
            <w:rPr>
              <w:sz w:val="24"/>
              <w:szCs w:val="28"/>
            </w:rPr>
            <w:t>2</w:t>
          </w:r>
          <w:r>
            <w:rPr>
              <w:sz w:val="24"/>
              <w:szCs w:val="28"/>
            </w:rPr>
            <w:fldChar w:fldCharType="end"/>
          </w:r>
          <w:r>
            <w:rPr>
              <w:rFonts w:hint="eastAsia"/>
              <w:sz w:val="24"/>
              <w:szCs w:val="40"/>
            </w:rPr>
            <w:fldChar w:fldCharType="end"/>
          </w: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720" w:lineRule="auto"/>
            <w:textAlignment w:val="auto"/>
            <w:rPr>
              <w:sz w:val="24"/>
              <w:szCs w:val="28"/>
            </w:rPr>
          </w:pPr>
          <w:r>
            <w:rPr>
              <w:rFonts w:hint="eastAsia"/>
              <w:sz w:val="24"/>
              <w:szCs w:val="40"/>
            </w:rPr>
            <w:fldChar w:fldCharType="begin"/>
          </w:r>
          <w:r>
            <w:rPr>
              <w:rFonts w:hint="eastAsia"/>
              <w:sz w:val="24"/>
              <w:szCs w:val="40"/>
            </w:rPr>
            <w:instrText xml:space="preserve"> HYPERLINK \l _Toc18765 </w:instrText>
          </w:r>
          <w:r>
            <w:rPr>
              <w:rFonts w:hint="eastAsia"/>
              <w:sz w:val="24"/>
              <w:szCs w:val="40"/>
            </w:rPr>
            <w:fldChar w:fldCharType="separate"/>
          </w:r>
          <w:r>
            <w:rPr>
              <w:sz w:val="24"/>
              <w:szCs w:val="28"/>
            </w:rPr>
            <w:t>中共中央国务院关于全面深化新时代教师队伍 建设改革的意见</w:t>
          </w:r>
          <w:r>
            <w:rPr>
              <w:sz w:val="24"/>
              <w:szCs w:val="28"/>
            </w:rPr>
            <w:tab/>
          </w:r>
          <w:r>
            <w:rPr>
              <w:sz w:val="24"/>
              <w:szCs w:val="28"/>
            </w:rPr>
            <w:fldChar w:fldCharType="begin"/>
          </w:r>
          <w:r>
            <w:rPr>
              <w:sz w:val="24"/>
              <w:szCs w:val="28"/>
            </w:rPr>
            <w:instrText xml:space="preserve"> PAGEREF _Toc18765 \h </w:instrText>
          </w:r>
          <w:r>
            <w:rPr>
              <w:sz w:val="24"/>
              <w:szCs w:val="28"/>
            </w:rPr>
            <w:fldChar w:fldCharType="separate"/>
          </w:r>
          <w:r>
            <w:rPr>
              <w:sz w:val="24"/>
              <w:szCs w:val="28"/>
            </w:rPr>
            <w:t>20</w:t>
          </w:r>
          <w:r>
            <w:rPr>
              <w:sz w:val="24"/>
              <w:szCs w:val="28"/>
            </w:rPr>
            <w:fldChar w:fldCharType="end"/>
          </w:r>
          <w:r>
            <w:rPr>
              <w:rFonts w:hint="eastAsia"/>
              <w:sz w:val="24"/>
              <w:szCs w:val="40"/>
            </w:rPr>
            <w:fldChar w:fldCharType="end"/>
          </w: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720" w:lineRule="auto"/>
            <w:textAlignment w:val="auto"/>
            <w:rPr>
              <w:sz w:val="24"/>
              <w:szCs w:val="28"/>
            </w:rPr>
          </w:pPr>
          <w:r>
            <w:rPr>
              <w:rFonts w:hint="eastAsia"/>
              <w:sz w:val="24"/>
              <w:szCs w:val="40"/>
            </w:rPr>
            <w:fldChar w:fldCharType="begin"/>
          </w:r>
          <w:r>
            <w:rPr>
              <w:rFonts w:hint="eastAsia"/>
              <w:sz w:val="24"/>
              <w:szCs w:val="40"/>
            </w:rPr>
            <w:instrText xml:space="preserve"> HYPERLINK \l _Toc12274 </w:instrText>
          </w:r>
          <w:r>
            <w:rPr>
              <w:rFonts w:hint="eastAsia"/>
              <w:sz w:val="24"/>
              <w:szCs w:val="40"/>
            </w:rPr>
            <w:fldChar w:fldCharType="separate"/>
          </w:r>
          <w:r>
            <w:rPr>
              <w:rFonts w:hint="eastAsia"/>
              <w:sz w:val="24"/>
              <w:szCs w:val="28"/>
            </w:rPr>
            <w:t>教育部关于建立健全高校师德建设长效机制的意见 教师〔2014〕10号</w:t>
          </w:r>
          <w:r>
            <w:rPr>
              <w:sz w:val="24"/>
              <w:szCs w:val="28"/>
            </w:rPr>
            <w:tab/>
          </w:r>
          <w:r>
            <w:rPr>
              <w:sz w:val="24"/>
              <w:szCs w:val="28"/>
            </w:rPr>
            <w:fldChar w:fldCharType="begin"/>
          </w:r>
          <w:r>
            <w:rPr>
              <w:sz w:val="24"/>
              <w:szCs w:val="28"/>
            </w:rPr>
            <w:instrText xml:space="preserve"> PAGEREF _Toc12274 \h </w:instrText>
          </w:r>
          <w:r>
            <w:rPr>
              <w:sz w:val="24"/>
              <w:szCs w:val="28"/>
            </w:rPr>
            <w:fldChar w:fldCharType="separate"/>
          </w:r>
          <w:r>
            <w:rPr>
              <w:sz w:val="24"/>
              <w:szCs w:val="28"/>
            </w:rPr>
            <w:t>31</w:t>
          </w:r>
          <w:r>
            <w:rPr>
              <w:sz w:val="24"/>
              <w:szCs w:val="28"/>
            </w:rPr>
            <w:fldChar w:fldCharType="end"/>
          </w:r>
          <w:r>
            <w:rPr>
              <w:rFonts w:hint="eastAsia"/>
              <w:sz w:val="24"/>
              <w:szCs w:val="40"/>
            </w:rPr>
            <w:fldChar w:fldCharType="end"/>
          </w: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720" w:lineRule="auto"/>
            <w:textAlignment w:val="auto"/>
            <w:rPr>
              <w:sz w:val="24"/>
              <w:szCs w:val="28"/>
            </w:rPr>
          </w:pPr>
          <w:r>
            <w:rPr>
              <w:rFonts w:hint="eastAsia"/>
              <w:sz w:val="24"/>
              <w:szCs w:val="40"/>
            </w:rPr>
            <w:fldChar w:fldCharType="begin"/>
          </w:r>
          <w:r>
            <w:rPr>
              <w:rFonts w:hint="eastAsia"/>
              <w:sz w:val="24"/>
              <w:szCs w:val="40"/>
            </w:rPr>
            <w:instrText xml:space="preserve"> HYPERLINK \l _Toc29346 </w:instrText>
          </w:r>
          <w:r>
            <w:rPr>
              <w:rFonts w:hint="eastAsia"/>
              <w:sz w:val="24"/>
              <w:szCs w:val="40"/>
            </w:rPr>
            <w:fldChar w:fldCharType="separate"/>
          </w:r>
          <w:r>
            <w:rPr>
              <w:rFonts w:hint="eastAsia"/>
              <w:sz w:val="24"/>
              <w:szCs w:val="28"/>
            </w:rPr>
            <w:t>关于加强和改进新时代师德师风建设的意见</w:t>
          </w:r>
          <w:r>
            <w:rPr>
              <w:sz w:val="24"/>
              <w:szCs w:val="28"/>
            </w:rPr>
            <w:tab/>
          </w:r>
          <w:r>
            <w:rPr>
              <w:sz w:val="24"/>
              <w:szCs w:val="28"/>
            </w:rPr>
            <w:fldChar w:fldCharType="begin"/>
          </w:r>
          <w:r>
            <w:rPr>
              <w:sz w:val="24"/>
              <w:szCs w:val="28"/>
            </w:rPr>
            <w:instrText xml:space="preserve"> PAGEREF _Toc29346 \h </w:instrText>
          </w:r>
          <w:r>
            <w:rPr>
              <w:sz w:val="24"/>
              <w:szCs w:val="28"/>
            </w:rPr>
            <w:fldChar w:fldCharType="separate"/>
          </w:r>
          <w:r>
            <w:rPr>
              <w:sz w:val="24"/>
              <w:szCs w:val="28"/>
            </w:rPr>
            <w:t>36</w:t>
          </w:r>
          <w:r>
            <w:rPr>
              <w:sz w:val="24"/>
              <w:szCs w:val="28"/>
            </w:rPr>
            <w:fldChar w:fldCharType="end"/>
          </w:r>
          <w:r>
            <w:rPr>
              <w:rFonts w:hint="eastAsia"/>
              <w:sz w:val="24"/>
              <w:szCs w:val="40"/>
            </w:rPr>
            <w:fldChar w:fldCharType="end"/>
          </w: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720" w:lineRule="auto"/>
            <w:textAlignment w:val="auto"/>
            <w:rPr>
              <w:sz w:val="24"/>
              <w:szCs w:val="28"/>
            </w:rPr>
          </w:pPr>
          <w:r>
            <w:rPr>
              <w:rFonts w:hint="eastAsia"/>
              <w:sz w:val="24"/>
              <w:szCs w:val="40"/>
            </w:rPr>
            <w:fldChar w:fldCharType="begin"/>
          </w:r>
          <w:r>
            <w:rPr>
              <w:rFonts w:hint="eastAsia"/>
              <w:sz w:val="24"/>
              <w:szCs w:val="40"/>
            </w:rPr>
            <w:instrText xml:space="preserve"> HYPERLINK \l _Toc5353 </w:instrText>
          </w:r>
          <w:r>
            <w:rPr>
              <w:rFonts w:hint="eastAsia"/>
              <w:sz w:val="24"/>
              <w:szCs w:val="40"/>
            </w:rPr>
            <w:fldChar w:fldCharType="separate"/>
          </w:r>
          <w:r>
            <w:rPr>
              <w:rFonts w:hint="eastAsia"/>
              <w:sz w:val="24"/>
              <w:szCs w:val="28"/>
            </w:rPr>
            <w:t>高等学校教师职业道德规范</w:t>
          </w:r>
          <w:r>
            <w:rPr>
              <w:sz w:val="24"/>
              <w:szCs w:val="28"/>
            </w:rPr>
            <w:tab/>
          </w:r>
          <w:r>
            <w:rPr>
              <w:sz w:val="24"/>
              <w:szCs w:val="28"/>
            </w:rPr>
            <w:fldChar w:fldCharType="begin"/>
          </w:r>
          <w:r>
            <w:rPr>
              <w:sz w:val="24"/>
              <w:szCs w:val="28"/>
            </w:rPr>
            <w:instrText xml:space="preserve"> PAGEREF _Toc5353 \h </w:instrText>
          </w:r>
          <w:r>
            <w:rPr>
              <w:sz w:val="24"/>
              <w:szCs w:val="28"/>
            </w:rPr>
            <w:fldChar w:fldCharType="separate"/>
          </w:r>
          <w:r>
            <w:rPr>
              <w:sz w:val="24"/>
              <w:szCs w:val="28"/>
            </w:rPr>
            <w:t>42</w:t>
          </w:r>
          <w:r>
            <w:rPr>
              <w:sz w:val="24"/>
              <w:szCs w:val="28"/>
            </w:rPr>
            <w:fldChar w:fldCharType="end"/>
          </w:r>
          <w:r>
            <w:rPr>
              <w:rFonts w:hint="eastAsia"/>
              <w:sz w:val="24"/>
              <w:szCs w:val="40"/>
            </w:rPr>
            <w:fldChar w:fldCharType="end"/>
          </w: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720" w:lineRule="auto"/>
            <w:textAlignment w:val="auto"/>
            <w:rPr>
              <w:sz w:val="24"/>
              <w:szCs w:val="28"/>
            </w:rPr>
          </w:pPr>
          <w:r>
            <w:rPr>
              <w:rFonts w:hint="eastAsia"/>
              <w:sz w:val="24"/>
              <w:szCs w:val="40"/>
            </w:rPr>
            <w:fldChar w:fldCharType="begin"/>
          </w:r>
          <w:r>
            <w:rPr>
              <w:rFonts w:hint="eastAsia"/>
              <w:sz w:val="24"/>
              <w:szCs w:val="40"/>
            </w:rPr>
            <w:instrText xml:space="preserve"> HYPERLINK \l _Toc17537 </w:instrText>
          </w:r>
          <w:r>
            <w:rPr>
              <w:rFonts w:hint="eastAsia"/>
              <w:sz w:val="24"/>
              <w:szCs w:val="40"/>
            </w:rPr>
            <w:fldChar w:fldCharType="separate"/>
          </w:r>
          <w:r>
            <w:rPr>
              <w:rFonts w:hint="eastAsia"/>
              <w:sz w:val="24"/>
              <w:szCs w:val="28"/>
            </w:rPr>
            <w:t>新时代高校教师职业行为十项准则 教师〔2018〕16号</w:t>
          </w:r>
          <w:r>
            <w:rPr>
              <w:sz w:val="24"/>
              <w:szCs w:val="28"/>
            </w:rPr>
            <w:tab/>
          </w:r>
          <w:r>
            <w:rPr>
              <w:sz w:val="24"/>
              <w:szCs w:val="28"/>
            </w:rPr>
            <w:fldChar w:fldCharType="begin"/>
          </w:r>
          <w:r>
            <w:rPr>
              <w:sz w:val="24"/>
              <w:szCs w:val="28"/>
            </w:rPr>
            <w:instrText xml:space="preserve"> PAGEREF _Toc17537 \h </w:instrText>
          </w:r>
          <w:r>
            <w:rPr>
              <w:sz w:val="24"/>
              <w:szCs w:val="28"/>
            </w:rPr>
            <w:fldChar w:fldCharType="separate"/>
          </w:r>
          <w:r>
            <w:rPr>
              <w:sz w:val="24"/>
              <w:szCs w:val="28"/>
            </w:rPr>
            <w:t>43</w:t>
          </w:r>
          <w:r>
            <w:rPr>
              <w:sz w:val="24"/>
              <w:szCs w:val="28"/>
            </w:rPr>
            <w:fldChar w:fldCharType="end"/>
          </w:r>
          <w:r>
            <w:rPr>
              <w:rFonts w:hint="eastAsia"/>
              <w:sz w:val="24"/>
              <w:szCs w:val="40"/>
            </w:rPr>
            <w:fldChar w:fldCharType="end"/>
          </w: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720" w:lineRule="auto"/>
            <w:textAlignment w:val="auto"/>
            <w:rPr>
              <w:sz w:val="24"/>
              <w:szCs w:val="28"/>
            </w:rPr>
          </w:pPr>
          <w:r>
            <w:rPr>
              <w:rFonts w:hint="eastAsia"/>
              <w:sz w:val="24"/>
              <w:szCs w:val="40"/>
            </w:rPr>
            <w:fldChar w:fldCharType="begin"/>
          </w:r>
          <w:r>
            <w:rPr>
              <w:rFonts w:hint="eastAsia"/>
              <w:sz w:val="24"/>
              <w:szCs w:val="40"/>
            </w:rPr>
            <w:instrText xml:space="preserve"> HYPERLINK \l _Toc12834 </w:instrText>
          </w:r>
          <w:r>
            <w:rPr>
              <w:rFonts w:hint="eastAsia"/>
              <w:sz w:val="24"/>
              <w:szCs w:val="40"/>
            </w:rPr>
            <w:fldChar w:fldCharType="separate"/>
          </w:r>
          <w:r>
            <w:rPr>
              <w:rFonts w:hint="eastAsia"/>
              <w:sz w:val="24"/>
              <w:szCs w:val="28"/>
            </w:rPr>
            <w:t>教育部关于高校教师师德失范行为处理的指导意见 教师〔2018〕17号</w:t>
          </w:r>
          <w:r>
            <w:rPr>
              <w:sz w:val="24"/>
              <w:szCs w:val="28"/>
            </w:rPr>
            <w:tab/>
          </w:r>
          <w:r>
            <w:rPr>
              <w:sz w:val="24"/>
              <w:szCs w:val="28"/>
            </w:rPr>
            <w:fldChar w:fldCharType="begin"/>
          </w:r>
          <w:r>
            <w:rPr>
              <w:sz w:val="24"/>
              <w:szCs w:val="28"/>
            </w:rPr>
            <w:instrText xml:space="preserve"> PAGEREF _Toc12834 \h </w:instrText>
          </w:r>
          <w:r>
            <w:rPr>
              <w:sz w:val="24"/>
              <w:szCs w:val="28"/>
            </w:rPr>
            <w:fldChar w:fldCharType="separate"/>
          </w:r>
          <w:r>
            <w:rPr>
              <w:sz w:val="24"/>
              <w:szCs w:val="28"/>
            </w:rPr>
            <w:t>46</w:t>
          </w:r>
          <w:r>
            <w:rPr>
              <w:sz w:val="24"/>
              <w:szCs w:val="28"/>
            </w:rPr>
            <w:fldChar w:fldCharType="end"/>
          </w:r>
          <w:r>
            <w:rPr>
              <w:rFonts w:hint="eastAsia"/>
              <w:sz w:val="24"/>
              <w:szCs w:val="40"/>
            </w:rPr>
            <w:fldChar w:fldCharType="end"/>
          </w: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720" w:lineRule="auto"/>
            <w:textAlignment w:val="auto"/>
          </w:pPr>
          <w:r>
            <w:rPr>
              <w:rFonts w:hint="eastAsia"/>
              <w:sz w:val="24"/>
              <w:szCs w:val="40"/>
            </w:rPr>
            <w:fldChar w:fldCharType="begin"/>
          </w:r>
          <w:r>
            <w:rPr>
              <w:rFonts w:hint="eastAsia"/>
              <w:sz w:val="24"/>
              <w:szCs w:val="40"/>
            </w:rPr>
            <w:instrText xml:space="preserve"> HYPERLINK \l _Toc29933 </w:instrText>
          </w:r>
          <w:r>
            <w:rPr>
              <w:rFonts w:hint="eastAsia"/>
              <w:sz w:val="24"/>
              <w:szCs w:val="40"/>
            </w:rPr>
            <w:fldChar w:fldCharType="separate"/>
          </w:r>
          <w:r>
            <w:rPr>
              <w:rFonts w:hint="eastAsia"/>
              <w:sz w:val="24"/>
              <w:szCs w:val="28"/>
            </w:rPr>
            <w:t>淮北理工学院</w:t>
          </w:r>
          <w:r>
            <w:rPr>
              <w:rFonts w:hint="eastAsia"/>
              <w:sz w:val="24"/>
              <w:szCs w:val="28"/>
              <w:lang w:eastAsia="zh-CN"/>
            </w:rPr>
            <w:t>教师</w:t>
          </w:r>
          <w:r>
            <w:rPr>
              <w:rFonts w:hint="eastAsia"/>
              <w:sz w:val="24"/>
              <w:szCs w:val="28"/>
            </w:rPr>
            <w:t>师德失范行为处理办法</w:t>
          </w:r>
          <w:r>
            <w:rPr>
              <w:sz w:val="24"/>
              <w:szCs w:val="28"/>
            </w:rPr>
            <w:tab/>
          </w:r>
          <w:r>
            <w:rPr>
              <w:sz w:val="24"/>
              <w:szCs w:val="28"/>
            </w:rPr>
            <w:fldChar w:fldCharType="begin"/>
          </w:r>
          <w:r>
            <w:rPr>
              <w:sz w:val="24"/>
              <w:szCs w:val="28"/>
            </w:rPr>
            <w:instrText xml:space="preserve"> PAGEREF _Toc29933 \h </w:instrText>
          </w:r>
          <w:r>
            <w:rPr>
              <w:sz w:val="24"/>
              <w:szCs w:val="28"/>
            </w:rPr>
            <w:fldChar w:fldCharType="separate"/>
          </w:r>
          <w:r>
            <w:rPr>
              <w:sz w:val="24"/>
              <w:szCs w:val="28"/>
            </w:rPr>
            <w:t>49</w:t>
          </w:r>
          <w:r>
            <w:rPr>
              <w:sz w:val="24"/>
              <w:szCs w:val="28"/>
            </w:rPr>
            <w:fldChar w:fldCharType="end"/>
          </w:r>
          <w:r>
            <w:rPr>
              <w:rFonts w:hint="eastAsia"/>
              <w:sz w:val="24"/>
              <w:szCs w:val="40"/>
            </w:rPr>
            <w:fldChar w:fldCharType="end"/>
          </w:r>
        </w:p>
        <w:p>
          <w:pPr>
            <w:rPr>
              <w:rFonts w:hint="eastAsia"/>
            </w:rPr>
          </w:pPr>
          <w:r>
            <w:rPr>
              <w:rFonts w:hint="eastAsia"/>
              <w:szCs w:val="32"/>
            </w:rPr>
            <w:fldChar w:fldCharType="end"/>
          </w:r>
        </w:p>
      </w:sdtContent>
    </w:sdt>
    <w:p>
      <w:pPr>
        <w:rPr>
          <w:rFonts w:hint="eastAsia" w:ascii="黑体" w:hAnsi="黑体" w:eastAsia="黑体" w:cs="微软雅黑"/>
          <w:sz w:val="24"/>
          <w:szCs w:val="24"/>
        </w:rPr>
      </w:pPr>
      <w:r>
        <w:rPr>
          <w:rFonts w:hint="eastAsia" w:ascii="黑体" w:hAnsi="黑体" w:eastAsia="黑体" w:cs="微软雅黑"/>
          <w:sz w:val="24"/>
          <w:szCs w:val="24"/>
        </w:rPr>
        <w:br w:type="page"/>
      </w:r>
    </w:p>
    <w:p>
      <w:pPr>
        <w:rPr>
          <w:rFonts w:hint="eastAsia" w:ascii="黑体" w:hAnsi="黑体" w:eastAsia="黑体" w:cs="微软雅黑"/>
          <w:sz w:val="24"/>
          <w:szCs w:val="24"/>
        </w:rPr>
      </w:pPr>
    </w:p>
    <w:p>
      <w:pPr>
        <w:pStyle w:val="3"/>
        <w:bidi w:val="0"/>
        <w:jc w:val="center"/>
        <w:rPr>
          <w:rFonts w:hint="eastAsia" w:asciiTheme="minorEastAsia" w:hAnsiTheme="minorEastAsia" w:eastAsiaTheme="minorEastAsia" w:cstheme="minorEastAsia"/>
          <w:b/>
          <w:bCs/>
          <w:szCs w:val="28"/>
        </w:rPr>
      </w:pPr>
      <w:bookmarkStart w:id="0" w:name="_Toc22537"/>
      <w:r>
        <w:rPr>
          <w:rFonts w:hint="eastAsia"/>
        </w:rPr>
        <w:t>习近平总书记关于师德师风的重要论述摘编</w:t>
      </w:r>
      <w:bookmarkEnd w:id="0"/>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长期以来，我国广大教师认真贯彻党的教育方针，默默耕耘、无私奉献，用爱心、知识、智慧点亮学生心灵，培养了一批又一批优秀人才，为我国教育事业发展、为国家发展和民族振兴作出了突出贡献。</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百年大计，教育为本。教师是立教之本、兴教之源，承担着让每个孩子健康成长、办好人民满意教育的重任。</w:t>
      </w:r>
      <w:r>
        <w:rPr>
          <w:rFonts w:hint="eastAsia" w:ascii="宋体" w:hAnsi="宋体" w:eastAsia="宋体" w:cs="宋体"/>
          <w:b/>
          <w:bCs/>
          <w:sz w:val="24"/>
          <w:szCs w:val="24"/>
        </w:rPr>
        <w:t>希望全国广大教师牢固树立中国特色社会主义理想信念，带头践行社会主义核心价值观，自觉增强立德树人、教书育人的荣誉感和责任感，学为人师，行为世范，做学生健康成长的指导者和引路人；牢固树立终身学习理念，加强学习，拓宽视野，更新知识，不断提高业务能力和教育教学质量，努力成为业务精湛、学生喜爱的高素质教师；牢固树立改革创新意识，踊跃投身教育创新实践，为发展具有中国特色、世界水平的现代教育作出贡献。</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sz w:val="24"/>
          <w:szCs w:val="24"/>
        </w:rPr>
      </w:pPr>
      <w:r>
        <w:rPr>
          <w:rFonts w:hint="eastAsia" w:ascii="宋体" w:hAnsi="宋体" w:eastAsia="宋体" w:cs="宋体"/>
          <w:sz w:val="24"/>
          <w:szCs w:val="24"/>
        </w:rPr>
        <w:t>各级党委和政府要把加强教师队伍建设作为教育事业发展最重要的基础工作来抓，提升教师素质，改善教师待遇，关心教师健康，维护教师权益，充分信任、紧紧依靠广大教师，支持优秀人才长期从教、终身从教。</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sz w:val="24"/>
          <w:szCs w:val="24"/>
        </w:rPr>
      </w:pPr>
      <w:r>
        <w:rPr>
          <w:rFonts w:hint="eastAsia" w:ascii="宋体" w:hAnsi="宋体" w:eastAsia="宋体" w:cs="宋体"/>
          <w:sz w:val="24"/>
          <w:szCs w:val="24"/>
        </w:rPr>
        <w:t>全社会要大力弘扬尊师重教的良好风尚，使教师成为最受社会尊重的职业。</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祝全国广大教师身体健康、工作顺利、生活幸福！</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致全国广大教师的慰问信（2013 年 9 月 9 日），</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《人民日报》2013 年 9 月 10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教育是提高人民综合素质、促进人的全面发展的重要途径，是民族振兴、社会进步的重要基石，是对中华民族伟大复兴具有决定性意义的事业。教师是人类历史上最古老的职业之一，也是最伟大、最神圣的职业之一。人们常说：“教师是太阳底下最崇高的职业。”自古以来，中华民族就有尊师重教、崇智尚学的优良传统，正所谓“国将兴，必贵师而重傅；贵师而重傅，则法度存”。在古代，孔子被推崇为“大成至圣先师”，被誉为“万世师表”。在中华民族5000 多</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年文明发展史上，英雄辈出，大师荟萃，都与一代又一代教师的辛勤耕耘是分不开的。</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新中国成立 65年来，党和国家高度重视教育事业，建成了世界最大规模的教育体系，保障了亿万人民群众受教育的权利，极大提高了全民族素质，有力推动了经济社会发展。长期以来，广大教师自觉贯彻党的教育方针，教书育人，呕心沥血，默默奉献，为国家发展和民族振兴作出了巨大贡献，赢得了全社会广泛赞誉和普遍尊重。</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当今世界，科技进步日新月异，国际竞争日趋激烈。特别是经历了历史上罕见的国际金融危机，各国纷纷调整发展战略，更加注重科技进步和创新驱动。当今世界的综合国力竞争，说到底是人才竞争，人才越来越成为推动经济社会发</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展的战略性资源，教育的基础性、先导性、全局性地位和作用更加突显。“两个一百年”奋斗目标的实现、中华民族伟大复兴中国梦的实现，归根到底靠人才、靠教育。源源不断的人才资源是我国在激烈的国际竞争中的重要潜在力量和</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后发优势。希望广大教师认清肩负的使命和责任，努力为发展具有中国特色、世界水平的现代教育，培养社会主义事业建设者和接班人作出更大贡献!</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邓小平同志曾经指出：“一个学校能不能为社会主义建设培养合格的人才，培养德智体全面发展、有社会主义觉悟的有文化的劳动者，关键在教师。”教师重要，就在于教师的工作是塑造灵魂、塑造生命、塑造人的工作。</w:t>
      </w:r>
      <w:r>
        <w:rPr>
          <w:rFonts w:hint="eastAsia" w:ascii="宋体" w:hAnsi="宋体" w:eastAsia="宋体" w:cs="宋体"/>
          <w:b/>
          <w:bCs/>
          <w:sz w:val="24"/>
          <w:szCs w:val="24"/>
        </w:rPr>
        <w:t>一个人遇到好老师是人生的幸运，一个学校拥有好老师是学校的光荣，一个民族源源不断涌现出一批又一批好老师则是民族的希望。国家繁荣、民族振兴、教育发展，需要我们大力培养造就一支师德高尚、业务精湛、结构合理、充满活力的高素质专业化教师队伍，需要涌现一大批好老师。</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那么，怎样才能成为好老师呢?今天，我想就这个问题同大家做个交流。</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sz w:val="24"/>
          <w:szCs w:val="24"/>
        </w:rPr>
      </w:pPr>
      <w:r>
        <w:rPr>
          <w:rFonts w:hint="eastAsia" w:ascii="宋体" w:hAnsi="宋体" w:eastAsia="宋体" w:cs="宋体"/>
          <w:sz w:val="24"/>
          <w:szCs w:val="24"/>
        </w:rPr>
        <w:t>每个人心目中都有自己好老师的形象。做好老师，是每一个老师应该认真思考和探索的问题，也是每一个老师的理想和追求。我想，好老师没有统一的模式，可以各有千秋、各显身手，但有一些共同的、必不可少的特质。</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sz w:val="24"/>
          <w:szCs w:val="24"/>
        </w:rPr>
      </w:pPr>
      <w:r>
        <w:rPr>
          <w:rFonts w:hint="eastAsia" w:ascii="宋体" w:hAnsi="宋体" w:eastAsia="宋体" w:cs="宋体"/>
          <w:b/>
          <w:bCs/>
          <w:sz w:val="24"/>
          <w:szCs w:val="24"/>
        </w:rPr>
        <w:t>第一，做好老师，要有理想信念。</w:t>
      </w:r>
      <w:r>
        <w:rPr>
          <w:rFonts w:hint="eastAsia" w:ascii="宋体" w:hAnsi="宋体" w:eastAsia="宋体" w:cs="宋体"/>
          <w:sz w:val="24"/>
          <w:szCs w:val="24"/>
        </w:rPr>
        <w:t>陶行知先生说，教师是“千教万教，教人求真”，学生是“千学万学，学做真人”。老师肩负着培养下一代的重要责任。正确理想信念是教书育人、播种未来的指路明灯。不能想象一个没有正确理想信念的人能够成为好老师。唐代韩愈说：“师者，所以传道授业解惑也。”“传道”是第一位的。一个老师，如果只知道“授业”、“解惑”而不“传道”，不能说这个老师是完全称职的，充其量只能是“经师”、“句读之师”，而非“人师”</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了。古人云：“经师易求，人师难得。”一个优秀的老师，应该是“经师”和“人师”的统一，既要精于“授业”、“解惑”，更要以“传道”为责任和使命。好老师心中要有国家和民族，要明确意识到肩负的国家使命和社会责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我们的教育是为人民服务、为中国特色社会主义服务、为改革开放和社会主义现代化建设服务的，党和人民需要培养的是社会主义事业建设者和接班人。好老师的理想信念应该以这一要求为基准。广大教师要始终同党和人民站在一起，自觉做中国特色社会主义的坚定信仰者和忠实实践者，忠诚于党和人民的教育事业，自觉把党的教育方针贯彻到教学管理工作全过程，严肃认真对待自己的职责。要注重加强中国特色社会主义理论体系的学习，加深对中国特色社会主义的思想认同、理论认同、情感认同，不断增强道路自信、理论自信、制度自信，积极引导学生热爱祖国、热爱人民、热爱中国共产党。好老师应该做中国特色社会主义共同理想和中华民族伟大复兴中国梦的积极传播者，帮助学生筑梦、追梦、圆梦，让一代又一代年轻人都成为实现我们民族梦想的正能量。</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　　</w:t>
      </w:r>
      <w:r>
        <w:rPr>
          <w:rFonts w:hint="eastAsia" w:ascii="宋体" w:hAnsi="宋体" w:eastAsia="宋体" w:cs="宋体"/>
          <w:b/>
          <w:bCs/>
          <w:sz w:val="24"/>
          <w:szCs w:val="24"/>
        </w:rPr>
        <w:t>第二，做好老师，要有道德情操。</w:t>
      </w:r>
      <w:r>
        <w:rPr>
          <w:rFonts w:hint="eastAsia" w:ascii="宋体" w:hAnsi="宋体" w:eastAsia="宋体" w:cs="宋体"/>
          <w:sz w:val="24"/>
          <w:szCs w:val="24"/>
        </w:rPr>
        <w:t>老师的人格力量和人格魅力是成功教育的重要条件。“师也者，教之以事而喻诸德者也。”老师对学生的影响，离不开老师的学识和能力，更离不开老师为人处世、于国于民、于公于私所持的价值观。</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一个老师如果在是非、曲直、善恶、义利、得失等方面老出问题，怎么能担起立德树人的责任?广大教师必须率先垂范、以身作则，引导和帮助学生把握好人生方向，特别是引导和帮助青少年学生扣好人生的第一粒扣子。</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师者，人之模范也。”教师的职业特性决定了教师必须是道德高尚的人群。合格的老师首先应该是道德上的合格者，好老师首先应该是以德施教、以德立身的楷模。师者为师亦为范，学高为师，德高为范。老师是学生道德修养的镜</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子。好老师应该取法乎上、见贤思齐，不断提高道德修养，提升人格品质，并把正确的道德观传授给学生。</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师德是深厚的知识修养和文化品位的体现。师德需要教育培养，更需要老师自我修养。做一个高尚的人、纯粹的人、脱离了低级趣味的人，应该是每一个老师的不懈追求和行为常态。好老师要有“捧着一颗心来，不带半根草去”的奉献</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精神，自觉坚守精神家园、坚守人格底线，带头弘扬社会主义道德和中华传统美德，以自己的模范行为影响和带动学生。</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好老师的道德情操最终要体现到对所从事职业的忠诚和热爱上来。好老师应该执着于教书育人。我们常说干一行爱一行，做老师就要热爱教育工作，不能把教育岗位仅仅作为一个养家糊口的职业。有了为事业奋斗的志向，才能在老师这个岗位上干得有滋有味，干出好成绩。如果身在学校却心在商场或心在官场，在金钱、物欲、名利同人格的较量中把握不住自己，那是当不好老师的。</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现在，很多地方做老师还比较清苦，特别是农村基层小学老师很辛苦，收入不高，物质生活不是很宽裕，有些家庭负担较重的老师生活还比较困难。各级党委和政府都要关心广大老师特别是生活工作有困难的老师，努力为他们排忧解难。同时，老师要有“衣带渐宽终不悔，为伊消得人憔悴”的精神，兢兢业业做好工作。做老师，最好的回报是学生成人成才，桃李满天下。想想无数孩子在自己的教育下学到知识、学会做人、事业有成、生活幸福，那是何等让人舒心、让人骄傲的成就。</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　　</w:t>
      </w:r>
      <w:r>
        <w:rPr>
          <w:rFonts w:hint="eastAsia" w:ascii="宋体" w:hAnsi="宋体" w:eastAsia="宋体" w:cs="宋体"/>
          <w:b/>
          <w:bCs/>
          <w:sz w:val="24"/>
          <w:szCs w:val="24"/>
        </w:rPr>
        <w:t>第三，做好老师，要有扎实学识。</w:t>
      </w:r>
      <w:r>
        <w:rPr>
          <w:rFonts w:hint="eastAsia" w:ascii="宋体" w:hAnsi="宋体" w:eastAsia="宋体" w:cs="宋体"/>
          <w:sz w:val="24"/>
          <w:szCs w:val="24"/>
        </w:rPr>
        <w:t>老师自古就被称为“智者”。俗话说，前人强不如后人强，家庭如此，国家、民族更是如此。只有我们的孩子们学好知识了、学好本领了、懂得更多了，他们才能更强，我们的国家、民族才能更强。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扎实的知识功底、过硬的教学能力、勤勉的教学态度、科学的教学方法是老师的基本素质，其中知识是根本基础。学生往往可以原谅老师严厉刻板，但不能原谅老师学识浅薄。“水之积也不厚，则其负大舟也无力。”知识储备不足、</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视野不够，教学中必然捉襟见肘，更谈不上游刃有余。</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国外有教育家说过：“为了使学生获得一点知识的亮光，教师应吸进整个光的海洋。”在信息时代做好老师，自己所知道的必须大大超过要教给学生的范围，不仅要有胜任教学的专业知识，还要有广博的通用知识和宽阔的胸怀视野。好老师还应该是智慧型的老师，具备学习、处世、生活、育人的智慧，既授人以鱼，又授人以渔，能够在各个方面给学生以帮助和指导。</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陶行知先生说：“出世便是破蒙，进棺材才算毕业。”这就要求老师始终处于学习状态，站在知识发展前沿，刻苦钻研、严谨笃学，不断充实、拓展、提高自己。过去讲，要给学生一碗水，教师要有一桶水，现在看，这个要求已经不够了，应该是要有一潭水。</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　　</w:t>
      </w:r>
      <w:r>
        <w:rPr>
          <w:rFonts w:hint="eastAsia" w:ascii="宋体" w:hAnsi="宋体" w:eastAsia="宋体" w:cs="宋体"/>
          <w:b/>
          <w:bCs/>
          <w:sz w:val="24"/>
          <w:szCs w:val="24"/>
        </w:rPr>
        <w:t>第四，做好老师，要有仁爱之心。</w:t>
      </w:r>
      <w:r>
        <w:rPr>
          <w:rFonts w:hint="eastAsia" w:ascii="宋体" w:hAnsi="宋体" w:eastAsia="宋体" w:cs="宋体"/>
          <w:sz w:val="24"/>
          <w:szCs w:val="24"/>
        </w:rPr>
        <w:t>教育是一门“仁而爱人”的事业，爱是教育的灵魂，没有爱就没有教育。好老师应该是仁师，没有爱心的人不可能成为好老师。高尔基说：“谁爱孩子，孩子就爱谁。只有爱孩子的人，他才可以教育孩子。”教育风格可以各显身手，但爱是永恒的主题。爱心是学生打开知识之门、启迪心智的开始，爱心能够滋润浇开学生美丽的心灵之花。老师的爱，既包括爱岗位、爱学生，也包括爱一切美好的事物。</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有人说，好老师的眼神应该是慈爱、友善、温情的，透着智慧、透着真情。好老师对学生的教育和引导应该是充满爱心和信任的，在严爱相济的前提下晓之以理、动之以情，让学生“亲其师”、“信其道”。好老师要用爱培育爱、激发爱、传播爱，通过真情、真心、真诚拉近同学生的距离，滋润学生的心田，使自己成为学生的好朋友和贴心人。好老师应该把自己的温暖和情感倾注到每一个学生身上，用欣赏增强学生的信心，用信任树立学生的自尊，让每一个学生都健康成长，让每一个学生都享受成功的喜悦。</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有爱才有责任。好老师应该懂得，选择当老师就选择了责任，就要尽到教书育人、立德树人的责任，并把这种责任体现到平凡、普通、细微的教学管理之中。正是因为爱教育、爱学生，我们很多老师才有了用一辈子备一堂课、用一辈子在三尺讲台默默奉献的力量，才有了在学生遇到危难时挺身而出的勇气，才有了敢于攻克新知新学的锐气。老师责任心有多大，人生舞台就有多大。</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老师还要具有尊重学生、理解学生、宽容学生的品质。离开了尊重、理解、宽容同样谈不上教育。“学而不厌、诲人不倦”，有教无类，因材施教，教也多术，就是要求老师具有尊重、理解、宽容的品质。这本身就是一种伟大的教育力量。受到尊重、得到理解、得到宽容，是每一个人在人生各阶段都不可缺少的心理需要，儿童和青少年更是如此。一些调查材料反映，尊重学生越来越成为好老师的重要标准。好老师应该懂得既尊重学生，使学生充满自信、昂首挺胸，又通过尊重学生的言传身教教育学生尊重他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世界上没有两片完全相同的树叶，老师面对的是一个个性格爱好、脾气秉性、兴趣特长、家庭情况、学习状况不一的学生，必须精心加以引导和培育，不能因为有的学生不讨自己喜欢、不对自己胃口就冷淡、排斥，更不能把学生分为三六九等。对所谓的“差生”甚至问题学生，老师更应该多一些理解和帮助。老师在学生心目中具有重要位置，老师无意间的一句话，可能造就一个天才，也可能毁灭一个天才。好老师一定要平等对待每一个学生，尊重学生的个性，理解学生的情感，包容学生的缺点和不足，善于发现每一个学生的长处和闪光点，让所有学生都成长为有用之才。</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我看了不少优秀教师的事迹，很多老师一生中忘了自己、把全部身心扑在学生身上，有的老师把自己有限的工资用来资助贫困学生、深恐学生失学，有的老师把自己的收入用来购买教学用具，有的老师背着学生上学、牵着学生的手过急流、走险路，有的老师拖着残疾之躯坚守在岗位上，很多事迹感人至深、催人泪下。这就是人间大爱。我们要在广大教师中、在全社会大力宣传和弘扬优秀教师的先进事迹和高尚品德。</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好老师不是天生的，而是在教学管理实践中、在教育改革发展中锻炼成长起来的。衷心祝愿每个教师都能成为符合党和人民要求、学生喜欢和敬佩的好老师，希望每个孩子都能遇到好老师。</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我国人口多、国土广、地区差异大，有 2.6 亿学生和 1400万教师，搞好教育事业任务艰巨。党和政府高度重视教育，2012 年以来我国财政性教育经费支出占当年国内生产总值比例达到4%，这是很大的一件事。我国经济总量虽然已经是世界第二，但我国还是世界上最大的发展中国家，还处在社会主义初级阶段，各种教育资源历史积累不足，地区之间教育发展不平衡，教育总体条件还不是很理想，教师特别是基层教师收入总体水平不高，办学条件标准不高，教育管理水平亟待提高。这就要求我们坚持科教兴国战略和人才强国战略，坚持把教育放在优先发展的战略位置，继续大力推动教育改革发展，使我国教育越办越好、越办越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百年大计，教育为本。教育大计，教师为本。努力培养造就一大批一流教师，不断提高教师队伍整体素质，是当前和今后一段时间我国教育事业发展的紧迫任务。</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各级党委和政府要从战略高度来认识教师工作的极端重要性，把加强教师队伍建设作为基础工作来抓，满腔热情关心教师，改善教师待遇，关心教师健康，维护教师权益，充分信任、紧紧依靠广大教师，支持优秀人才长期从教、终身从教，使教师成为最受社会尊重的职业。要制定切实可行的政策措施，鼓励有志青年到农村、到边远地区为国家教育事业建功立业。要加强教师教育体系建设，加大对师范院校的支持力度，找准教师教育中存在的主要问题，寻求深化教师教育改革的突破口和着力点，不断提高教师培养培训的质量。要让全社会广泛了解教师工作的重要性和特殊性，让尊师重教蔚然成风。</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sz w:val="24"/>
          <w:szCs w:val="24"/>
        </w:rPr>
      </w:pPr>
      <w:r>
        <w:rPr>
          <w:rFonts w:hint="eastAsia" w:ascii="宋体" w:hAnsi="宋体" w:eastAsia="宋体" w:cs="宋体"/>
          <w:sz w:val="24"/>
          <w:szCs w:val="24"/>
          <w:lang w:eastAsia="zh-CN"/>
        </w:rPr>
        <w:t>　　</w:t>
      </w:r>
      <w:r>
        <w:rPr>
          <w:rFonts w:hint="eastAsia" w:ascii="宋体" w:hAnsi="宋体" w:eastAsia="宋体" w:cs="宋体"/>
          <w:b/>
          <w:bCs/>
          <w:sz w:val="24"/>
          <w:szCs w:val="24"/>
        </w:rPr>
        <w:t>这些年，媒体报道了个别老师道德败坏、贪赃枉法的事，对这些害群之马要清除出教师队伍，并依法进行惩处，对侵害学生的行为必须零容忍。</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sz w:val="24"/>
          <w:szCs w:val="24"/>
        </w:rPr>
      </w:pPr>
      <w:r>
        <w:rPr>
          <w:rFonts w:hint="eastAsia" w:ascii="宋体" w:hAnsi="宋体" w:eastAsia="宋体" w:cs="宋体"/>
          <w:sz w:val="24"/>
          <w:szCs w:val="24"/>
        </w:rPr>
        <w:t>“三寸粉笔，三尺讲台系国运；一颗丹心，一生秉烛铸民魂。”今天的学生就是未来实现中华民族伟大复兴中国梦的主力军，广大教师就是打造这支中华民族“梦之队”的筑梦人。希望全国广大教师把全部精力和满腔真情献给教育事业，在教书育人的工作中不断创造新业绩。</w:t>
      </w:r>
    </w:p>
    <w:p>
      <w:pPr>
        <w:keepNext w:val="0"/>
        <w:keepLines w:val="0"/>
        <w:pageBreakBefore w:val="0"/>
        <w:widowControl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sz w:val="24"/>
          <w:szCs w:val="24"/>
        </w:rPr>
      </w:pPr>
      <w:r>
        <w:rPr>
          <w:rFonts w:hint="eastAsia" w:ascii="宋体" w:hAnsi="宋体" w:eastAsia="宋体" w:cs="宋体"/>
          <w:sz w:val="24"/>
          <w:szCs w:val="24"/>
        </w:rPr>
        <w:t>在同北京师范大学师生代表座谈时的讲话（2014</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年 9 月 9 日），《人民日报》2014 年 9 月 10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发展教育事业，广大教师责任重大、使命光荣。希望你们牢记使命、不忘初衷，扎根西部、服务学生，</w:t>
      </w:r>
      <w:r>
        <w:rPr>
          <w:rFonts w:hint="eastAsia" w:ascii="宋体" w:hAnsi="宋体" w:eastAsia="宋体" w:cs="宋体"/>
          <w:b/>
          <w:bCs/>
          <w:sz w:val="24"/>
          <w:szCs w:val="24"/>
        </w:rPr>
        <w:t>努力做教育改革的奋进者、教育扶贫的先行者、学生成长的引导者，</w:t>
      </w:r>
      <w:r>
        <w:rPr>
          <w:rFonts w:hint="eastAsia" w:ascii="宋体" w:hAnsi="宋体" w:eastAsia="宋体" w:cs="宋体"/>
          <w:sz w:val="24"/>
          <w:szCs w:val="24"/>
        </w:rPr>
        <w:t>为贫困地区教育事业发展、为祖国下一代健康成长继续作出自</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己的贡献。</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给“国培计划（2014）”北京师范大学贵州研修班</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参训教师的回信（2015年 9 月 9 日），《人民日</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报》2015 年 9 月 10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李保国同志 35年如一日，坚持全心全意为人民服务的宗旨，长期奋战在扶贫攻坚和科技创新第一线，把毕生精力投入到山区生态建设和科技富民事业之中，用自己的模范行动彰显了共产党员的优秀品格，事迹感人至深。李保国同志堪称新时期共产党人的楷模，知识分子的优秀代表，太行山上的新愚公。</w:t>
      </w:r>
      <w:r>
        <w:rPr>
          <w:rFonts w:hint="eastAsia" w:ascii="宋体" w:hAnsi="宋体" w:eastAsia="宋体" w:cs="宋体"/>
          <w:b/>
          <w:bCs/>
          <w:sz w:val="24"/>
          <w:szCs w:val="24"/>
        </w:rPr>
        <w:t>广大党员、干部和教育、科技工作者要学习李保国同志心系群众、扎实苦干、奋发有为、无私奉献的高尚精神，自觉为人民服务、为人民造福，努力做出无愧于时代的业绩。</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对李保国同志先进事迹作出的批示（2016 年 6 月），</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《人民日报》2016 年 6 月 13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教育决定着人类的今天，也决定着人类的未来。基础教育在国民教育体系中处于基础性、先导性地位，必须把握好定位，全面贯彻落实党的教育方针，从多方面采取措施，努力把我国基础教育越办越好。</w:t>
      </w:r>
      <w:r>
        <w:rPr>
          <w:rFonts w:hint="eastAsia" w:ascii="宋体" w:hAnsi="宋体" w:eastAsia="宋体" w:cs="宋体"/>
          <w:b/>
          <w:bCs/>
          <w:sz w:val="24"/>
          <w:szCs w:val="24"/>
        </w:rPr>
        <w:t>广大教师要做学生锤炼品格的引路人，做学生学习知识的引路人，做学生创新思维的引路人，做学生奉献祖国的引路人。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教师是传播知识、传播思想、传播真理的工作，是塑造灵魂、塑造生命、塑造人的工作，理应受到尊敬，要在全社会弘扬尊师重教的良好风尚。</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b/>
          <w:bCs/>
          <w:sz w:val="24"/>
          <w:szCs w:val="24"/>
        </w:rPr>
        <w:t>一个人遇到好老师是人生的幸运，一个学校拥有好老师是学校的光荣，一个民族源源不断涌现出一批又一批好老师则是民族的希望。</w:t>
      </w:r>
      <w:r>
        <w:rPr>
          <w:rFonts w:hint="eastAsia" w:ascii="宋体" w:hAnsi="宋体" w:eastAsia="宋体" w:cs="宋体"/>
          <w:sz w:val="24"/>
          <w:szCs w:val="24"/>
        </w:rPr>
        <w:t>自古以来，中华民族就有尊师重教、崇智尚学的优良传统。党和国家事业发展需要一支宏大的师德高尚、业务精湛、结构合理、充满活力的高素质专业化教师队伍，需要一大批好老师。长期以来，广大教师为教育事业付出了辛劳、奉献了力量、贡献了才智，要在广大教师中、在全社会大力宣传和弘扬优秀教师的先进事迹和高尚品德。希望广大教师认清肩负的使命和责任，教育和引导学生热爱祖国、热爱人民、热爱中国共产党，教育和引导学生心中要有国家和民族、意识到肩负的责任，牢固树立为祖国服务、为人民服务的意识，立志成为党和人民需要的人才。各级党委和政府要满腔热情关心教师，让广大教师安心从教、热心从教、舒心从教、静心从教，让广大教师在岗位上有幸福感、事业上有成就感、社会上有荣誉感，让教师成为让人羡慕的职业。</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在北京市八一学校考察时的讲话（2016 年 9 月 9</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日），《人民日报》2016 年 9 月 10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教师是人类灵魂的工程师，承担着神圣使命。传道者自己首先要明道、信道。高校教师要坚持教育者先受教育，努力成为先进思想文化的传播者、党执政的坚定支持者，更好担起学生健康成长指导者和引路人的责任。</w:t>
      </w:r>
      <w:r>
        <w:rPr>
          <w:rFonts w:hint="eastAsia" w:ascii="宋体" w:hAnsi="宋体" w:eastAsia="宋体" w:cs="宋体"/>
          <w:b/>
          <w:bCs/>
          <w:sz w:val="24"/>
          <w:szCs w:val="24"/>
        </w:rPr>
        <w:t>要加强师德师风建设，坚持教书和育人相统一，坚持言传和身教相统一，坚持潜心问道和关注社会相统一，坚持学术自由和学术规范相统一，引导广大教师以德立身、以德立学、以德施教。</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在全国高校思想政治工作会议上的讲话（2016 年</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12 月 7 日），《人民日报》2016 年 12 月 9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黄大年同志秉持科技报国理想，把为祖国富强、民族振兴、人民幸福贡献力量作为毕生追求，为我国教育科研事业作出了突出贡献，他的先进事迹感人肺腑。</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我们要以黄大年同志为榜样，</w:t>
      </w:r>
      <w:r>
        <w:rPr>
          <w:rFonts w:hint="eastAsia" w:ascii="宋体" w:hAnsi="宋体" w:eastAsia="宋体" w:cs="宋体"/>
          <w:b/>
          <w:bCs/>
          <w:sz w:val="24"/>
          <w:szCs w:val="24"/>
        </w:rPr>
        <w:t>学习他心有大我、至诚报国的爱国情怀，学习他教书育人、敢为人先的敬业精神，学习他淡泊名利、甘于奉献的高尚情操，把爱国之情、报国之志融入祖国改革发展的伟大事业之中、融入人民创造历史的伟大奋斗之中，</w:t>
      </w:r>
      <w:r>
        <w:rPr>
          <w:rFonts w:hint="eastAsia" w:ascii="宋体" w:hAnsi="宋体" w:eastAsia="宋体" w:cs="宋体"/>
          <w:sz w:val="24"/>
          <w:szCs w:val="24"/>
        </w:rPr>
        <w:t>从自己做起，从本职岗位做起，为实现“两个一百年”奋斗目标、实现中华民族伟大复兴的中国梦贡献智慧和力量。</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对黄大年同志先进事迹作出的指示（2017 年 5 月），</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《人民日报》2017 年 5 月 26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w:t>
      </w:r>
      <w:r>
        <w:rPr>
          <w:rFonts w:hint="eastAsia" w:ascii="宋体" w:hAnsi="宋体" w:eastAsia="宋体" w:cs="宋体"/>
          <w:b/>
          <w:bCs/>
          <w:sz w:val="24"/>
          <w:szCs w:val="24"/>
        </w:rPr>
        <w:t>2014 年教师节时我同北京师范大学的师生代表座谈时就如何做一名好老师提出了 4 点要求，即：要有理想信念、有道德情操、有扎实学识、有仁爱之心。我今天再强调一下。</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古人说：“师者，人之模范也。”在学生眼里，老师是“吐辞为经、举足为法”，一言一行都给学生以极大影响。教师思想政治状况具有很强的示范性。要坚持教育者先受教育，让教师更好担当起学生健康成长指导者和引路人责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b/>
          <w:bCs/>
          <w:sz w:val="24"/>
          <w:szCs w:val="24"/>
        </w:rPr>
        <w:t>评价教师队伍素质的第一标准应该是师德师风。</w:t>
      </w:r>
      <w:r>
        <w:rPr>
          <w:rFonts w:hint="eastAsia" w:ascii="宋体" w:hAnsi="宋体" w:eastAsia="宋体" w:cs="宋体"/>
          <w:sz w:val="24"/>
          <w:szCs w:val="24"/>
        </w:rPr>
        <w:t>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在北京大学师生座谈会上的讲话（2018 年 5 月 2</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日），《人民日报》2018 年 5 月 3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长期以来，广大教师贯彻党的教育方针，教书育人，呕心沥血，默默奉献，为国家发展和民族振兴作出了重大贡献。</w:t>
      </w:r>
      <w:r>
        <w:rPr>
          <w:rFonts w:hint="eastAsia" w:ascii="宋体" w:hAnsi="宋体" w:eastAsia="宋体" w:cs="宋体"/>
          <w:b/>
          <w:bCs/>
          <w:sz w:val="24"/>
          <w:szCs w:val="24"/>
        </w:rPr>
        <w:t>教师是人类灵魂的工程师，是人类文明的传承者，承载着传播知识、传播思想、传播真理，塑造灵魂、塑造生命、塑造</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b/>
          <w:bCs/>
          <w:sz w:val="24"/>
          <w:szCs w:val="24"/>
        </w:rPr>
        <w:t>新人的时代重任。</w:t>
      </w:r>
      <w:r>
        <w:rPr>
          <w:rFonts w:hint="eastAsia" w:ascii="宋体" w:hAnsi="宋体" w:eastAsia="宋体" w:cs="宋体"/>
          <w:sz w:val="24"/>
          <w:szCs w:val="24"/>
        </w:rPr>
        <w:t>全党全社会要弘扬尊师重教的社会风尚，努力提高教师政治地位、社会地位、职业地位，让广大教师享有应有的社会声望，在教书育人岗位上为党和人民事业作出新的更大的贡献。</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sz w:val="24"/>
          <w:szCs w:val="24"/>
        </w:rPr>
      </w:pPr>
      <w:r>
        <w:rPr>
          <w:rFonts w:hint="eastAsia" w:ascii="宋体" w:hAnsi="宋体" w:eastAsia="宋体" w:cs="宋体"/>
          <w:sz w:val="24"/>
          <w:szCs w:val="24"/>
        </w:rPr>
        <w:t>在实践中，我们就教育改革发展提出一系列新理念新思想新观点，主要有以下几个方面，</w:t>
      </w:r>
      <w:r>
        <w:rPr>
          <w:rFonts w:hint="eastAsia" w:ascii="宋体" w:hAnsi="宋体" w:eastAsia="宋体" w:cs="宋体"/>
          <w:b/>
          <w:bCs/>
          <w:sz w:val="24"/>
          <w:szCs w:val="24"/>
        </w:rPr>
        <w:t>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w:t>
      </w:r>
      <w:r>
        <w:rPr>
          <w:rFonts w:hint="eastAsia" w:ascii="宋体" w:hAnsi="宋体" w:eastAsia="宋体" w:cs="宋体"/>
          <w:sz w:val="24"/>
          <w:szCs w:val="24"/>
        </w:rPr>
        <w:t>这是我们对我国教育事业规律性认识的深化，来之不易，要始终坚持并不断丰富发展。</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sz w:val="24"/>
          <w:szCs w:val="24"/>
        </w:rPr>
      </w:pPr>
      <w:r>
        <w:rPr>
          <w:rFonts w:hint="eastAsia" w:ascii="宋体" w:hAnsi="宋体" w:eastAsia="宋体" w:cs="宋体"/>
          <w:sz w:val="24"/>
          <w:szCs w:val="24"/>
        </w:rPr>
        <w:t>建设社会主义现代化强国，对教师队伍建设提出新的更高要求，也对全党全社会尊师重教提出新的更高要求。</w:t>
      </w:r>
      <w:r>
        <w:rPr>
          <w:rFonts w:hint="eastAsia" w:ascii="宋体" w:hAnsi="宋体" w:eastAsia="宋体" w:cs="宋体"/>
          <w:b/>
          <w:bCs/>
          <w:sz w:val="24"/>
          <w:szCs w:val="24"/>
        </w:rPr>
        <w:t>人民教师无上光荣，每个教师都要珍惜这份光荣，爱惜这份职业，严格要求自己，不断完善自己。做老师就要执着于教书育人，有热爱教育的定力、淡泊名利的坚守。</w:t>
      </w:r>
      <w:r>
        <w:rPr>
          <w:rFonts w:hint="eastAsia" w:ascii="宋体" w:hAnsi="宋体" w:eastAsia="宋体" w:cs="宋体"/>
          <w:sz w:val="24"/>
          <w:szCs w:val="24"/>
        </w:rPr>
        <w:t>随着办学条件不断改善，教育投入要更多向教师倾斜，不断提高教师待遇，让广大教师安心从教、热心从教。对教师队伍中存在的问题，要坚决依法依纪予以严惩。</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在全国教育大会上的讲话（2018 年 9 月 10 日），</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《人民日报》2018 年 9 月 11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办好思想政治理论课关键在教师，关键在发挥教师的积极性、主动性、创造性。思政课教师，要给学生心灵埋下真善美的种子，引导学生扣好人生第一粒扣子。</w:t>
      </w:r>
      <w:r>
        <w:rPr>
          <w:rFonts w:hint="eastAsia" w:ascii="宋体" w:hAnsi="宋体" w:eastAsia="宋体" w:cs="宋体"/>
          <w:b/>
          <w:bCs/>
          <w:sz w:val="24"/>
          <w:szCs w:val="24"/>
        </w:rPr>
        <w:t>第一，政治要强，</w:t>
      </w:r>
      <w:r>
        <w:rPr>
          <w:rFonts w:hint="eastAsia" w:ascii="宋体" w:hAnsi="宋体" w:eastAsia="宋体" w:cs="宋体"/>
          <w:sz w:val="24"/>
          <w:szCs w:val="24"/>
        </w:rPr>
        <w:t>让有信仰的人讲信仰，善于从政治上看问题，在大是大非面前保持政治清醒。</w:t>
      </w:r>
      <w:r>
        <w:rPr>
          <w:rFonts w:hint="eastAsia" w:ascii="宋体" w:hAnsi="宋体" w:eastAsia="宋体" w:cs="宋体"/>
          <w:b/>
          <w:bCs/>
          <w:sz w:val="24"/>
          <w:szCs w:val="24"/>
        </w:rPr>
        <w:t>第二，情怀要深，</w:t>
      </w:r>
      <w:r>
        <w:rPr>
          <w:rFonts w:hint="eastAsia" w:ascii="宋体" w:hAnsi="宋体" w:eastAsia="宋体" w:cs="宋体"/>
          <w:sz w:val="24"/>
          <w:szCs w:val="24"/>
        </w:rPr>
        <w:t>保持家国情怀，心里装着国家和民族，在党和人民的伟大实践中关注时代、关注社会，汲取养分、丰富思想。</w:t>
      </w:r>
      <w:r>
        <w:rPr>
          <w:rFonts w:hint="eastAsia" w:ascii="宋体" w:hAnsi="宋体" w:eastAsia="宋体" w:cs="宋体"/>
          <w:b/>
          <w:bCs/>
          <w:sz w:val="24"/>
          <w:szCs w:val="24"/>
        </w:rPr>
        <w:t>第三，思维要新，</w:t>
      </w:r>
      <w:r>
        <w:rPr>
          <w:rFonts w:hint="eastAsia" w:ascii="宋体" w:hAnsi="宋体" w:eastAsia="宋体" w:cs="宋体"/>
          <w:sz w:val="24"/>
          <w:szCs w:val="24"/>
        </w:rPr>
        <w:t>学会辩证唯物主义和历史唯物主义，创新课堂教学，给学生深刻的学习体验，引导学生树立正确的理想信念、学会正确的思维方法。</w:t>
      </w:r>
      <w:r>
        <w:rPr>
          <w:rFonts w:hint="eastAsia" w:ascii="宋体" w:hAnsi="宋体" w:eastAsia="宋体" w:cs="宋体"/>
          <w:b/>
          <w:bCs/>
          <w:sz w:val="24"/>
          <w:szCs w:val="24"/>
        </w:rPr>
        <w:t>第四，视野要广，</w:t>
      </w:r>
      <w:r>
        <w:rPr>
          <w:rFonts w:hint="eastAsia" w:ascii="宋体" w:hAnsi="宋体" w:eastAsia="宋体" w:cs="宋体"/>
          <w:sz w:val="24"/>
          <w:szCs w:val="24"/>
        </w:rPr>
        <w:t>有知识视野、国际视野、历史视野，通过生动、深入、具体的纵横比较，把一些道理讲明白、讲清楚。</w:t>
      </w:r>
      <w:r>
        <w:rPr>
          <w:rFonts w:hint="eastAsia" w:ascii="宋体" w:hAnsi="宋体" w:eastAsia="宋体" w:cs="宋体"/>
          <w:b/>
          <w:bCs/>
          <w:sz w:val="24"/>
          <w:szCs w:val="24"/>
        </w:rPr>
        <w:t>第五，自律要严，</w:t>
      </w:r>
      <w:r>
        <w:rPr>
          <w:rFonts w:hint="eastAsia" w:ascii="宋体" w:hAnsi="宋体" w:eastAsia="宋体" w:cs="宋体"/>
          <w:sz w:val="24"/>
          <w:szCs w:val="24"/>
        </w:rPr>
        <w:t>做到课上课下一致、网上网下一致，自觉弘扬主旋律，积极传递正能量。</w:t>
      </w:r>
      <w:r>
        <w:rPr>
          <w:rFonts w:hint="eastAsia" w:ascii="宋体" w:hAnsi="宋体" w:eastAsia="宋体" w:cs="宋体"/>
          <w:b/>
          <w:bCs/>
          <w:sz w:val="24"/>
          <w:szCs w:val="24"/>
        </w:rPr>
        <w:t>第六，人格要正，</w:t>
      </w:r>
      <w:r>
        <w:rPr>
          <w:rFonts w:hint="eastAsia" w:ascii="宋体" w:hAnsi="宋体" w:eastAsia="宋体" w:cs="宋体"/>
          <w:sz w:val="24"/>
          <w:szCs w:val="24"/>
        </w:rPr>
        <w:t>有人格，才有吸引力。亲其师，才能信其道。要有堂堂正正的人格，用高尚的人格感染学生、赢得学生，用真理的力量感召学生，以深厚的理论功底赢得学生，自觉做为学为人的表率，做让学生喜爱的人。</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在学校思想政治理论课教师座谈会上的讲话（2019</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年 3 月 18 日），《人民日报》2019 年 3 月 19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bCs/>
          <w:sz w:val="24"/>
          <w:szCs w:val="24"/>
        </w:rPr>
      </w:pPr>
      <w:r>
        <w:rPr>
          <w:rFonts w:hint="eastAsia" w:ascii="宋体" w:hAnsi="宋体" w:eastAsia="宋体" w:cs="宋体"/>
          <w:sz w:val="24"/>
          <w:szCs w:val="24"/>
        </w:rPr>
        <w:t>面对突如其来的新冠肺炎疫情，全国广大教师迎难而上，奋战在抗击疫情和“停课不停学、不停教”两条战线上，守护亿万学生身心健康，支撑起世界上最大规模的在线教育，为抗击疫情作出了重要贡献。今年是决胜全面建成小康社会、决战脱贫攻坚之年，全国广大教师用爱心和智慧阻断贫困代际传递，点亮万千乡村孩子的人生梦想，展现了当代人民教师的高尚师德和责任担当。</w:t>
      </w:r>
      <w:r>
        <w:rPr>
          <w:rFonts w:hint="eastAsia" w:ascii="宋体" w:hAnsi="宋体" w:eastAsia="宋体" w:cs="宋体"/>
          <w:b/>
          <w:bCs/>
          <w:sz w:val="24"/>
          <w:szCs w:val="24"/>
        </w:rPr>
        <w:t>希望广大教师不忘立德树人初心，牢记为党育人、为国育才使命，积极探索新时代教育教学方法，不断提升教书育人本领，为培养德智体美劳全面发展的社会主义建设者和接班人作出新的更大贡献。</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sz w:val="24"/>
          <w:szCs w:val="24"/>
        </w:rPr>
      </w:pPr>
      <w:r>
        <w:rPr>
          <w:rFonts w:hint="eastAsia" w:ascii="宋体" w:hAnsi="宋体" w:eastAsia="宋体" w:cs="宋体"/>
          <w:sz w:val="24"/>
          <w:szCs w:val="24"/>
        </w:rPr>
        <w:t>各级党委和政府要满腔热情关心教师，让教师真正成为最受社会尊重和令人羡慕的职业，在全社会营造尊师重教的良好风尚。要统筹做好常态化疫情防控和教育教学工作，确保全面复学、正常复学、安全复学。</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在第三十六个教师节到来之际向全国广大教师和</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教育工作者致以节日的祝贺和诚挚的慰问（2020</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年 9 月 9 日），《人民日报》2020 年 9 月 10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教师是教育工作的中坚力量。有高质量的教师，才会有高质量的教育。</w:t>
      </w:r>
      <w:r>
        <w:rPr>
          <w:rFonts w:hint="eastAsia" w:ascii="宋体" w:hAnsi="宋体" w:eastAsia="宋体" w:cs="宋体"/>
          <w:b/>
          <w:bCs/>
          <w:sz w:val="24"/>
          <w:szCs w:val="24"/>
        </w:rPr>
        <w:t>做好老师，就要执着于教书育人，有热爱教育的定力、淡泊名利的坚守，就要有理想信念、有道德情操、有扎实学识、有仁爱之心。广大思想政治理论课教师，政治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b/>
          <w:bCs/>
          <w:sz w:val="24"/>
          <w:szCs w:val="24"/>
        </w:rPr>
        <w:t>要强、情怀要深、思维要新、视野要广、自律要严、人格要正。要把师德师风建设摆在首要位置，引导广大教师继承发扬老一辈教育工作者“捧着一颗心来，不带半根草去”的精神，以赤诚之心、奉献之心、仁爱之心投身教育事业。</w:t>
      </w:r>
      <w:r>
        <w:rPr>
          <w:rFonts w:hint="eastAsia" w:ascii="宋体" w:hAnsi="宋体" w:eastAsia="宋体" w:cs="宋体"/>
          <w:sz w:val="24"/>
          <w:szCs w:val="24"/>
        </w:rPr>
        <w:t>要加强中西部欠发达地区教师定向培养和精准培训，深入实施乡村教师支持计划。要在全党全社会大力弘扬尊师重教的社会风尚，推动形成优秀人才竞相从教、广大教师尽展其才、好老师不断涌现的良好局面。</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在看望参加政协会议的医药卫生界教育界委员时</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的讲话（2021 年 3 月 6 日），《人民日报》2021</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年 3 月 7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教师是教育工作的中坚力量，没有高水平的师资队伍，就很难培养出高水平的创新人才，也很难产生高水平的创新成果。大学教师对学生承担着传授知识、培养能力、塑造正确人生观的职责。</w:t>
      </w:r>
      <w:r>
        <w:rPr>
          <w:rFonts w:hint="eastAsia" w:ascii="宋体" w:hAnsi="宋体" w:eastAsia="宋体" w:cs="宋体"/>
          <w:b/>
          <w:bCs/>
          <w:sz w:val="24"/>
          <w:szCs w:val="24"/>
        </w:rPr>
        <w:t>教师要成为大先生，做学生为学、为事、为人的示范，促进学生成长为全面发展的人。要研究真问题，着眼世界学术前沿和国家重大需求，致力于解决实际问题，善于学习新知识、新技术、新理论。要坚定信念，始终同党和人民站在一起，自觉做中国特色社会主义的坚定信仰者和忠实实践者。</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在清华大学考察时的讲话（2021 年 4 月 19 日），</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《人民日报》2021 年 4 月 20 日</w:t>
      </w:r>
    </w:p>
    <w:p>
      <w:pPr>
        <w:rPr>
          <w:rFonts w:hint="eastAsia" w:ascii="黑体" w:hAnsi="黑体" w:eastAsia="黑体" w:cs="微软雅黑"/>
          <w:sz w:val="24"/>
          <w:szCs w:val="24"/>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2"/>
        <w:widowControl/>
        <w:spacing w:line="500" w:lineRule="exact"/>
        <w:ind w:left="0" w:right="0" w:firstLine="0"/>
        <w:jc w:val="center"/>
        <w:outlineLvl w:val="9"/>
        <w:rPr>
          <w:rFonts w:cs="微软雅黑" w:asciiTheme="majorEastAsia" w:hAnsiTheme="majorEastAsia" w:eastAsiaTheme="majorEastAsia"/>
          <w:b/>
          <w:sz w:val="28"/>
          <w:szCs w:val="28"/>
        </w:rPr>
      </w:pPr>
    </w:p>
    <w:p>
      <w:pPr>
        <w:pStyle w:val="3"/>
        <w:bidi w:val="0"/>
        <w:jc w:val="center"/>
      </w:pPr>
      <w:bookmarkStart w:id="1" w:name="_Toc18765"/>
      <w:r>
        <w:t>中共中央国务院关于全面深化新时代教师队伍</w:t>
      </w:r>
      <w:r>
        <w:br w:type="textWrapping"/>
      </w:r>
      <w:r>
        <w:t>建设改革的意见</w:t>
      </w:r>
      <w:bookmarkEnd w:id="1"/>
    </w:p>
    <w:p>
      <w:pPr>
        <w:pStyle w:val="3"/>
        <w:bidi w:val="0"/>
        <w:jc w:val="both"/>
      </w:pPr>
    </w:p>
    <w:p>
      <w:pPr>
        <w:pStyle w:val="10"/>
        <w:widowControl/>
        <w:spacing w:beforeAutospacing="0" w:afterAutospacing="0" w:line="500" w:lineRule="exact"/>
        <w:rPr>
          <w:rFonts w:hint="eastAsia" w:ascii="宋体" w:hAnsi="宋体" w:eastAsia="宋体" w:cs="微软雅黑"/>
          <w:sz w:val="24"/>
          <w:szCs w:val="24"/>
        </w:rPr>
      </w:pPr>
      <w:r>
        <w:rPr>
          <w:rFonts w:hint="eastAsia" w:ascii="宋体" w:hAnsi="宋体" w:eastAsia="宋体" w:cs="微软雅黑"/>
          <w:sz w:val="24"/>
          <w:szCs w:val="24"/>
        </w:rPr>
        <w:t>　　</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pPr>
        <w:bidi w:val="0"/>
        <w:jc w:val="center"/>
        <w:rPr>
          <w:b/>
          <w:bCs/>
          <w:sz w:val="24"/>
          <w:szCs w:val="28"/>
        </w:rPr>
      </w:pPr>
      <w:r>
        <w:rPr>
          <w:rFonts w:hint="eastAsia"/>
          <w:b/>
          <w:bCs/>
          <w:sz w:val="24"/>
          <w:szCs w:val="28"/>
        </w:rPr>
        <w:t>一、坚持兴国必先强师，深刻认识教师队伍建设的重要意义和总体要求</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3.基本原则</w:t>
      </w:r>
    </w:p>
    <w:p>
      <w:pPr>
        <w:pStyle w:val="10"/>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pPr>
        <w:pStyle w:val="10"/>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——强化保障。坚持教育优先发展战略，把教师工作置于教育事业发展的重点支持战略领域，优先谋划教师工作，优先保障教师工作投入，优先满足教师队伍建设需要。</w:t>
      </w:r>
    </w:p>
    <w:p>
      <w:pPr>
        <w:pStyle w:val="10"/>
        <w:adjustRightInd w:val="0"/>
        <w:spacing w:beforeAutospacing="0" w:afterAutospacing="0" w:line="500" w:lineRule="exact"/>
        <w:ind w:firstLine="240" w:firstLineChars="100"/>
        <w:rPr>
          <w:rFonts w:ascii="宋体" w:hAnsi="宋体" w:eastAsia="宋体"/>
          <w:sz w:val="24"/>
          <w:szCs w:val="24"/>
        </w:rPr>
      </w:pPr>
      <w:r>
        <w:rPr>
          <w:rFonts w:hint="eastAsia" w:ascii="宋体" w:hAnsi="宋体" w:eastAsia="宋体" w:cs="微软雅黑"/>
          <w:sz w:val="24"/>
          <w:szCs w:val="24"/>
        </w:rPr>
        <w:t>　——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——深化改革。抓住关键环节，优化顶层设计，推动实践探索，破解发展瓶颈，把管理体制改革与机制创新作为突破口，把提高教师地位待遇作为真招实招，增强教师职业吸引力。</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pPr>
        <w:bidi w:val="0"/>
        <w:jc w:val="center"/>
        <w:rPr>
          <w:rFonts w:ascii="宋体" w:hAnsi="宋体" w:eastAsia="宋体"/>
          <w:szCs w:val="24"/>
        </w:rPr>
      </w:pPr>
      <w:r>
        <w:rPr>
          <w:rFonts w:hint="eastAsia"/>
          <w:b/>
          <w:bCs/>
          <w:sz w:val="24"/>
          <w:szCs w:val="28"/>
        </w:rPr>
        <w:t>二、着力提升思想政治素质，全面加强师德师风建设</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pPr>
        <w:bidi w:val="0"/>
        <w:jc w:val="center"/>
        <w:rPr>
          <w:b/>
          <w:bCs/>
          <w:sz w:val="24"/>
          <w:szCs w:val="28"/>
        </w:rPr>
      </w:pPr>
      <w:r>
        <w:rPr>
          <w:rFonts w:hint="eastAsia"/>
          <w:b/>
          <w:bCs/>
          <w:sz w:val="24"/>
          <w:szCs w:val="28"/>
        </w:rPr>
        <w:t>三、大力振兴教师教育，不断提升教师专业素质能力</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12.全面提高职业院校教师质量，建设一支高素质双师型的教师队伍。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pPr>
        <w:bidi w:val="0"/>
        <w:jc w:val="center"/>
        <w:rPr>
          <w:b/>
          <w:bCs/>
          <w:sz w:val="24"/>
          <w:szCs w:val="28"/>
        </w:rPr>
      </w:pPr>
      <w:r>
        <w:rPr>
          <w:rFonts w:hint="eastAsia"/>
          <w:b/>
          <w:bCs/>
          <w:sz w:val="24"/>
          <w:szCs w:val="28"/>
        </w:rPr>
        <w:t>四、深化教师管理综合改革，切实理顺体制机制</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pPr>
        <w:bidi w:val="0"/>
        <w:jc w:val="center"/>
        <w:rPr>
          <w:rFonts w:ascii="宋体" w:hAnsi="宋体" w:eastAsia="宋体"/>
          <w:szCs w:val="24"/>
        </w:rPr>
      </w:pPr>
      <w:r>
        <w:rPr>
          <w:rFonts w:hint="eastAsia"/>
          <w:b/>
          <w:bCs/>
          <w:sz w:val="24"/>
          <w:szCs w:val="28"/>
        </w:rPr>
        <w:t>五、不断提高地位待遇，真正让教师成为令人羡慕的职业</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pPr>
        <w:pStyle w:val="10"/>
        <w:widowControl/>
        <w:adjustRightInd w:val="0"/>
        <w:spacing w:beforeAutospacing="0" w:afterAutospacing="0" w:line="500" w:lineRule="exact"/>
        <w:ind w:firstLine="480" w:firstLineChars="200"/>
        <w:rPr>
          <w:rFonts w:hint="eastAsia" w:ascii="宋体" w:hAnsi="宋体" w:eastAsia="宋体" w:cs="微软雅黑"/>
          <w:sz w:val="24"/>
          <w:szCs w:val="24"/>
        </w:rPr>
      </w:pPr>
      <w:r>
        <w:rPr>
          <w:rFonts w:hint="eastAsia" w:ascii="宋体" w:hAnsi="宋体" w:eastAsia="宋体" w:cs="微软雅黑"/>
          <w:sz w:val="24"/>
          <w:szCs w:val="24"/>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pPr>
        <w:bidi w:val="0"/>
        <w:jc w:val="center"/>
        <w:rPr>
          <w:rFonts w:hint="eastAsia"/>
          <w:b/>
          <w:bCs/>
          <w:sz w:val="24"/>
          <w:szCs w:val="28"/>
        </w:rPr>
      </w:pPr>
      <w:r>
        <w:rPr>
          <w:rFonts w:hint="eastAsia"/>
          <w:b/>
          <w:bCs/>
          <w:sz w:val="24"/>
          <w:szCs w:val="28"/>
        </w:rPr>
        <w:t>六、切实加强党的领导，全力确保政策举措落地见效</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pPr>
        <w:pStyle w:val="10"/>
        <w:widowControl/>
        <w:adjustRightInd w:val="0"/>
        <w:spacing w:beforeAutospacing="0" w:afterAutospacing="0" w:line="500" w:lineRule="exact"/>
        <w:ind w:firstLine="480" w:firstLineChars="200"/>
        <w:rPr>
          <w:rFonts w:ascii="宋体" w:hAnsi="宋体" w:eastAsia="宋体"/>
          <w:sz w:val="24"/>
          <w:szCs w:val="24"/>
        </w:rPr>
      </w:pPr>
      <w:r>
        <w:rPr>
          <w:rFonts w:hint="eastAsia" w:ascii="宋体" w:hAnsi="宋体" w:eastAsia="宋体" w:cs="微软雅黑"/>
          <w:sz w:val="24"/>
          <w:szCs w:val="24"/>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各级党委和政府要将教师队伍建设列入督查督导工作重点内容，并将结果作为党政领导班子和有关领导干部综合考核评价、奖惩任免的重要参考，确保各项政策措施全面落实到位，真正取得实效。</w:t>
      </w:r>
    </w:p>
    <w:p>
      <w:pPr>
        <w:rPr>
          <w:sz w:val="24"/>
          <w:szCs w:val="24"/>
        </w:rPr>
      </w:pPr>
    </w:p>
    <w:p>
      <w:pPr>
        <w:widowControl/>
        <w:shd w:val="clear" w:color="auto" w:fill="FFFFFF"/>
        <w:spacing w:line="500" w:lineRule="exact"/>
        <w:jc w:val="center"/>
        <w:outlineLvl w:val="9"/>
        <w:rPr>
          <w:rFonts w:hint="eastAsia" w:ascii="宋体" w:hAnsi="宋体" w:eastAsia="宋体" w:cs="宋体"/>
          <w:b/>
          <w:bCs/>
          <w:kern w:val="36"/>
          <w:sz w:val="24"/>
          <w:szCs w:val="24"/>
        </w:rPr>
      </w:pPr>
    </w:p>
    <w:p>
      <w:pPr>
        <w:widowControl/>
        <w:shd w:val="clear" w:color="auto" w:fill="FFFFFF"/>
        <w:spacing w:line="500" w:lineRule="exact"/>
        <w:jc w:val="center"/>
        <w:outlineLvl w:val="9"/>
        <w:rPr>
          <w:rFonts w:hint="eastAsia" w:ascii="宋体" w:hAnsi="宋体" w:eastAsia="宋体" w:cs="宋体"/>
          <w:b/>
          <w:bCs/>
          <w:kern w:val="36"/>
          <w:sz w:val="24"/>
          <w:szCs w:val="24"/>
        </w:rPr>
      </w:pPr>
    </w:p>
    <w:p>
      <w:pPr>
        <w:pStyle w:val="3"/>
        <w:bidi w:val="0"/>
        <w:jc w:val="center"/>
      </w:pPr>
      <w:bookmarkStart w:id="2" w:name="_Toc12274"/>
      <w:r>
        <w:rPr>
          <w:rFonts w:hint="eastAsia"/>
        </w:rPr>
        <w:t>教育部关于建立健全高校师德建设长效机制的意见</w:t>
      </w:r>
      <w:r>
        <w:rPr>
          <w:rFonts w:hint="eastAsia"/>
        </w:rPr>
        <w:br w:type="textWrapping"/>
      </w:r>
      <w:r>
        <w:rPr>
          <w:rFonts w:hint="eastAsia"/>
        </w:rPr>
        <w:t>教师〔2014〕10号</w:t>
      </w:r>
      <w:bookmarkEnd w:id="2"/>
    </w:p>
    <w:p>
      <w:pPr>
        <w:widowControl/>
        <w:shd w:val="clear" w:color="auto" w:fill="FFFFFF"/>
        <w:spacing w:line="500" w:lineRule="exact"/>
        <w:jc w:val="left"/>
        <w:rPr>
          <w:rFonts w:hint="eastAsia" w:ascii="宋体" w:hAnsi="宋体" w:eastAsia="宋体" w:cs="宋体"/>
          <w:kern w:val="0"/>
          <w:sz w:val="24"/>
          <w:szCs w:val="24"/>
        </w:rPr>
      </w:pPr>
    </w:p>
    <w:p>
      <w:pPr>
        <w:widowControl/>
        <w:shd w:val="clear" w:color="auto" w:fill="FFFFFF"/>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各省、自治区、直辖市教育厅（教委），有关部门（单位）教育司（局），新疆生产建设兵团教育局，部属各高等学校：</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pPr>
        <w:bidi w:val="0"/>
        <w:jc w:val="center"/>
        <w:rPr>
          <w:b/>
          <w:bCs/>
          <w:sz w:val="24"/>
          <w:szCs w:val="28"/>
        </w:rPr>
      </w:pPr>
      <w:r>
        <w:rPr>
          <w:rFonts w:hint="eastAsia"/>
          <w:b/>
          <w:bCs/>
          <w:sz w:val="24"/>
          <w:szCs w:val="28"/>
        </w:rPr>
        <w:t>一、深刻认识新时期建立健全高校师德建设长效机制的重要性和紧迫性</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范、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范现象的发生，切实提高高校师德建设水平，全面提升高校教师师德素养。</w:t>
      </w:r>
    </w:p>
    <w:p>
      <w:pPr>
        <w:pStyle w:val="4"/>
        <w:bidi w:val="0"/>
        <w:jc w:val="center"/>
        <w:rPr>
          <w:b/>
          <w:bCs/>
          <w:sz w:val="24"/>
          <w:szCs w:val="24"/>
        </w:rPr>
      </w:pPr>
      <w:r>
        <w:rPr>
          <w:rFonts w:hint="eastAsia"/>
          <w:b/>
          <w:bCs/>
          <w:sz w:val="24"/>
          <w:szCs w:val="24"/>
        </w:rPr>
        <w:t>二、建立健全高校师德建设长效机制的原则和要求</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建立健全高校师德建设长效机制的基本原则：坚持价值引领，以社会主义核心价值观为高校教师崇德修身的基本遵循，促进高校教师带头培育和践行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pPr>
        <w:bidi w:val="0"/>
        <w:jc w:val="center"/>
        <w:rPr>
          <w:b/>
          <w:bCs/>
          <w:sz w:val="24"/>
          <w:szCs w:val="28"/>
        </w:rPr>
      </w:pPr>
      <w:r>
        <w:rPr>
          <w:rFonts w:hint="eastAsia"/>
          <w:b/>
          <w:bCs/>
          <w:sz w:val="24"/>
          <w:szCs w:val="28"/>
        </w:rPr>
        <w:t>三、建立健全高校师德建设长效机制的主要举措</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加强师德宣传，培育重德养德良好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微电影等新媒体形式，集中宣传高校优秀教师的典型事迹，努力营造崇尚师德、争创师德典型的良好舆论环境和社会氛围。对于高校师德建设中出现的热点难点问题，要及时应对并有效引导。</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有果必复。</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建立问责机制，对教师严重违反师德行为监管不力、拒不处分、拖延处分或推诿隐瞒，造成不良影响或严重后果的，要追究高校主要负责人的责任。</w:t>
      </w:r>
    </w:p>
    <w:p>
      <w:pPr>
        <w:pStyle w:val="4"/>
        <w:bidi w:val="0"/>
        <w:jc w:val="center"/>
        <w:rPr>
          <w:b/>
          <w:bCs/>
          <w:sz w:val="24"/>
          <w:szCs w:val="24"/>
        </w:rPr>
      </w:pPr>
      <w:r>
        <w:rPr>
          <w:rFonts w:hint="eastAsia"/>
          <w:b/>
          <w:bCs/>
          <w:sz w:val="24"/>
          <w:szCs w:val="24"/>
        </w:rPr>
        <w:t>四、充分激发高校教师加强师德建设的自觉性</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践行能力。要弘扬重内省、重慎独的优良传统，在细微处见师德，在日常中守师德，养成师德自律习惯。</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pPr>
        <w:pStyle w:val="4"/>
        <w:bidi w:val="0"/>
        <w:jc w:val="center"/>
        <w:rPr>
          <w:b/>
          <w:bCs/>
          <w:sz w:val="24"/>
          <w:szCs w:val="24"/>
        </w:rPr>
      </w:pPr>
      <w:r>
        <w:rPr>
          <w:rFonts w:hint="eastAsia"/>
          <w:b/>
          <w:bCs/>
          <w:sz w:val="24"/>
          <w:szCs w:val="24"/>
        </w:rPr>
        <w:t>五、切实明确高校师德建设工作的责任主体</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各地各校要根据实际制订具体的实施办法。</w:t>
      </w:r>
    </w:p>
    <w:p>
      <w:pPr>
        <w:widowControl/>
        <w:shd w:val="clear" w:color="auto" w:fill="FFFFFF"/>
        <w:spacing w:line="500" w:lineRule="exact"/>
        <w:ind w:right="840" w:firstLine="480" w:firstLineChars="200"/>
        <w:jc w:val="right"/>
        <w:rPr>
          <w:rFonts w:hint="eastAsia" w:ascii="宋体" w:hAnsi="宋体" w:eastAsia="宋体" w:cs="宋体"/>
          <w:kern w:val="0"/>
          <w:sz w:val="24"/>
          <w:szCs w:val="24"/>
        </w:rPr>
      </w:pPr>
    </w:p>
    <w:p>
      <w:pPr>
        <w:widowControl/>
        <w:shd w:val="clear" w:color="auto" w:fill="FFFFFF"/>
        <w:spacing w:line="500" w:lineRule="exact"/>
        <w:ind w:right="840" w:firstLine="480" w:firstLineChars="200"/>
        <w:jc w:val="right"/>
        <w:rPr>
          <w:rFonts w:ascii="宋体" w:hAnsi="宋体" w:eastAsia="宋体" w:cs="宋体"/>
          <w:kern w:val="0"/>
          <w:sz w:val="24"/>
          <w:szCs w:val="24"/>
        </w:rPr>
      </w:pPr>
      <w:r>
        <w:rPr>
          <w:rFonts w:hint="eastAsia" w:ascii="宋体" w:hAnsi="宋体" w:eastAsia="宋体" w:cs="宋体"/>
          <w:kern w:val="0"/>
          <w:sz w:val="24"/>
          <w:szCs w:val="24"/>
        </w:rPr>
        <w:t>教育部</w:t>
      </w:r>
    </w:p>
    <w:p>
      <w:pPr>
        <w:widowControl/>
        <w:shd w:val="clear" w:color="auto" w:fill="FFFFFF"/>
        <w:spacing w:line="500" w:lineRule="exact"/>
        <w:ind w:firstLine="480" w:firstLineChars="200"/>
        <w:jc w:val="right"/>
        <w:rPr>
          <w:rFonts w:ascii="宋体" w:hAnsi="宋体" w:eastAsia="宋体" w:cs="宋体"/>
          <w:kern w:val="0"/>
          <w:sz w:val="24"/>
          <w:szCs w:val="24"/>
        </w:rPr>
      </w:pPr>
      <w:r>
        <w:rPr>
          <w:rFonts w:hint="eastAsia" w:ascii="宋体" w:hAnsi="宋体" w:eastAsia="宋体" w:cs="宋体"/>
          <w:kern w:val="0"/>
          <w:sz w:val="24"/>
          <w:szCs w:val="24"/>
        </w:rPr>
        <w:t>2014年9月29日</w:t>
      </w:r>
    </w:p>
    <w:p>
      <w:pPr>
        <w:spacing w:line="500" w:lineRule="exact"/>
        <w:ind w:firstLine="480" w:firstLineChars="200"/>
        <w:rPr>
          <w:rFonts w:hint="eastAsia" w:ascii="宋体" w:hAnsi="宋体" w:eastAsia="宋体"/>
          <w:sz w:val="24"/>
          <w:szCs w:val="24"/>
        </w:rPr>
      </w:pPr>
    </w:p>
    <w:p>
      <w:pPr>
        <w:spacing w:line="500" w:lineRule="exact"/>
        <w:ind w:firstLine="480" w:firstLineChars="200"/>
        <w:rPr>
          <w:rFonts w:ascii="宋体" w:hAnsi="宋体" w:eastAsia="宋体"/>
          <w:sz w:val="24"/>
          <w:szCs w:val="24"/>
        </w:rPr>
      </w:pPr>
    </w:p>
    <w:p>
      <w:pPr>
        <w:spacing w:line="500" w:lineRule="exact"/>
        <w:ind w:firstLine="480" w:firstLineChars="200"/>
        <w:rPr>
          <w:rFonts w:ascii="宋体" w:hAnsi="宋体" w:eastAsia="宋体"/>
          <w:sz w:val="24"/>
          <w:szCs w:val="24"/>
        </w:rPr>
      </w:pPr>
    </w:p>
    <w:p>
      <w:pPr>
        <w:spacing w:line="500" w:lineRule="exact"/>
        <w:ind w:firstLine="480" w:firstLineChars="200"/>
        <w:rPr>
          <w:rFonts w:ascii="宋体" w:hAnsi="宋体" w:eastAsia="宋体"/>
          <w:sz w:val="24"/>
          <w:szCs w:val="24"/>
        </w:rPr>
      </w:pPr>
    </w:p>
    <w:p>
      <w:pPr>
        <w:spacing w:line="500" w:lineRule="exact"/>
        <w:ind w:firstLine="480" w:firstLineChars="200"/>
        <w:rPr>
          <w:rFonts w:ascii="宋体" w:hAnsi="宋体" w:eastAsia="宋体"/>
          <w:sz w:val="24"/>
          <w:szCs w:val="24"/>
        </w:rPr>
      </w:pPr>
    </w:p>
    <w:p>
      <w:pPr>
        <w:spacing w:line="500" w:lineRule="exact"/>
        <w:ind w:firstLine="480" w:firstLineChars="200"/>
        <w:rPr>
          <w:rFonts w:ascii="宋体" w:hAnsi="宋体" w:eastAsia="宋体"/>
          <w:sz w:val="24"/>
          <w:szCs w:val="24"/>
        </w:rPr>
      </w:pPr>
    </w:p>
    <w:p>
      <w:pPr>
        <w:spacing w:line="500" w:lineRule="exact"/>
        <w:ind w:firstLine="480" w:firstLineChars="200"/>
        <w:rPr>
          <w:rFonts w:ascii="宋体" w:hAnsi="宋体" w:eastAsia="宋体"/>
          <w:sz w:val="24"/>
          <w:szCs w:val="24"/>
        </w:rPr>
      </w:pPr>
    </w:p>
    <w:p>
      <w:pPr>
        <w:spacing w:line="500" w:lineRule="exact"/>
        <w:ind w:firstLine="480" w:firstLineChars="200"/>
        <w:rPr>
          <w:rFonts w:ascii="宋体" w:hAnsi="宋体" w:eastAsia="宋体"/>
          <w:sz w:val="24"/>
          <w:szCs w:val="24"/>
        </w:rPr>
      </w:pPr>
    </w:p>
    <w:p>
      <w:pPr>
        <w:pStyle w:val="3"/>
        <w:bidi w:val="0"/>
        <w:jc w:val="center"/>
        <w:rPr>
          <w:rFonts w:cs="微软雅黑" w:asciiTheme="majorEastAsia" w:hAnsiTheme="majorEastAsia" w:eastAsiaTheme="majorEastAsia"/>
          <w:b/>
          <w:szCs w:val="28"/>
        </w:rPr>
      </w:pPr>
      <w:bookmarkStart w:id="3" w:name="_Toc29346"/>
      <w:r>
        <w:rPr>
          <w:rFonts w:hint="eastAsia"/>
        </w:rPr>
        <w:t>关于加强和改进新时代师德师风建设的意见</w:t>
      </w:r>
      <w:bookmarkEnd w:id="3"/>
    </w:p>
    <w:p>
      <w:pPr>
        <w:widowControl/>
        <w:shd w:val="clear" w:color="auto" w:fill="FFFFFF"/>
        <w:spacing w:line="50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pPr>
        <w:bidi w:val="0"/>
        <w:jc w:val="center"/>
        <w:rPr>
          <w:rFonts w:ascii="宋体" w:hAnsi="宋体" w:eastAsia="宋体" w:cs="宋体"/>
          <w:kern w:val="0"/>
          <w:szCs w:val="24"/>
        </w:rPr>
      </w:pPr>
      <w:r>
        <w:rPr>
          <w:rFonts w:hint="eastAsia"/>
          <w:b/>
          <w:bCs/>
          <w:sz w:val="24"/>
          <w:szCs w:val="28"/>
        </w:rPr>
        <w:t>一、加强师德师风建设的总体要求</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2．基本原则</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——坚持正确方向。加强党对教育工作的全面领导，坚持社会主义办学方向，确保教师在落实立德树人根本任务中的主体作用得到全面发挥。</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——坚持尊重规律。遵循教育规律、教师成长发展规律和师德师风建设规律，注重高位引领与底线要求结合、严管与厚爱并重，不断激发教师内生动力。</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——坚持聚焦重点。围绕重点内容，针对突出问题，强化各地各部门的领导责任，压实学校主体责任，引导家庭、社会协同配合，推进师德师风建设工作制度化、常态化。</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——坚持继承创新。传承中华优秀师道传统，全面总结改革开放特别是党的十八大以来师德师风建设经验，适应新时代变化，加强创新，推动师德师风建设工作不断深化。</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pPr>
        <w:bidi w:val="0"/>
        <w:jc w:val="center"/>
        <w:rPr>
          <w:b/>
          <w:bCs/>
          <w:sz w:val="24"/>
          <w:szCs w:val="28"/>
        </w:rPr>
      </w:pPr>
      <w:r>
        <w:rPr>
          <w:rFonts w:hint="eastAsia"/>
          <w:b/>
          <w:bCs/>
          <w:sz w:val="24"/>
          <w:szCs w:val="28"/>
        </w:rPr>
        <w:t>二、全面加强教师队伍思想政治工作</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pPr>
        <w:bidi w:val="0"/>
        <w:jc w:val="center"/>
        <w:rPr>
          <w:b/>
          <w:bCs/>
          <w:sz w:val="24"/>
          <w:szCs w:val="28"/>
        </w:rPr>
      </w:pPr>
      <w:r>
        <w:rPr>
          <w:rFonts w:hint="eastAsia"/>
          <w:b/>
          <w:bCs/>
          <w:sz w:val="24"/>
          <w:szCs w:val="28"/>
        </w:rPr>
        <w:t>三、大力提升教师职业道德素养</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pPr>
        <w:bidi w:val="0"/>
        <w:jc w:val="center"/>
        <w:rPr>
          <w:b/>
          <w:bCs/>
          <w:sz w:val="24"/>
          <w:szCs w:val="28"/>
        </w:rPr>
      </w:pPr>
      <w:r>
        <w:rPr>
          <w:rFonts w:hint="eastAsia"/>
          <w:b/>
          <w:bCs/>
          <w:sz w:val="24"/>
          <w:szCs w:val="28"/>
        </w:rPr>
        <w:t>四、将师德师风建设要求贯穿教师管理全过程</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pPr>
        <w:bidi w:val="0"/>
        <w:jc w:val="center"/>
        <w:rPr>
          <w:rFonts w:ascii="宋体" w:hAnsi="宋体" w:eastAsia="宋体" w:cs="宋体"/>
          <w:kern w:val="0"/>
          <w:szCs w:val="24"/>
        </w:rPr>
      </w:pPr>
      <w:r>
        <w:rPr>
          <w:rFonts w:hint="eastAsia"/>
          <w:b/>
          <w:bCs/>
          <w:sz w:val="24"/>
          <w:szCs w:val="28"/>
        </w:rPr>
        <w:t>五、着力营造全社会尊师重教氛围</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pPr>
        <w:bidi w:val="0"/>
        <w:jc w:val="center"/>
        <w:rPr>
          <w:rFonts w:ascii="宋体" w:hAnsi="宋体" w:eastAsia="宋体" w:cs="宋体"/>
          <w:kern w:val="0"/>
          <w:szCs w:val="24"/>
        </w:rPr>
      </w:pPr>
      <w:r>
        <w:rPr>
          <w:rFonts w:hint="eastAsia"/>
          <w:b/>
          <w:bCs/>
          <w:sz w:val="24"/>
          <w:szCs w:val="28"/>
        </w:rPr>
        <w:t>六、推进师德师风建设任务落到实处</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pPr>
        <w:spacing w:line="500" w:lineRule="exact"/>
        <w:ind w:firstLine="480" w:firstLineChars="200"/>
        <w:jc w:val="left"/>
        <w:rPr>
          <w:rFonts w:ascii="宋体" w:hAnsi="宋体" w:eastAsia="宋体"/>
          <w:sz w:val="24"/>
          <w:szCs w:val="24"/>
        </w:rPr>
      </w:pPr>
    </w:p>
    <w:p>
      <w:pPr>
        <w:spacing w:line="500" w:lineRule="exact"/>
        <w:ind w:firstLine="4560" w:firstLineChars="1900"/>
        <w:jc w:val="left"/>
        <w:rPr>
          <w:rFonts w:ascii="宋体" w:hAnsi="宋体" w:eastAsia="宋体"/>
          <w:sz w:val="24"/>
          <w:szCs w:val="24"/>
        </w:rPr>
      </w:pPr>
      <w:r>
        <w:rPr>
          <w:rFonts w:hint="eastAsia" w:ascii="宋体" w:hAnsi="宋体" w:eastAsia="宋体"/>
          <w:sz w:val="24"/>
          <w:szCs w:val="24"/>
        </w:rPr>
        <w:t>2019年11月15日</w:t>
      </w:r>
    </w:p>
    <w:p>
      <w:pPr>
        <w:widowControl/>
        <w:shd w:val="clear" w:color="auto" w:fill="FFFFFF"/>
        <w:spacing w:line="500" w:lineRule="exact"/>
        <w:jc w:val="center"/>
        <w:rPr>
          <w:rFonts w:hint="eastAsia" w:ascii="宋体" w:hAnsi="宋体" w:eastAsia="宋体" w:cs="宋体"/>
          <w:b/>
          <w:bCs/>
          <w:kern w:val="0"/>
          <w:sz w:val="24"/>
          <w:szCs w:val="24"/>
        </w:rPr>
      </w:pPr>
    </w:p>
    <w:p>
      <w:pPr>
        <w:widowControl/>
        <w:shd w:val="clear" w:color="auto" w:fill="FFFFFF"/>
        <w:spacing w:line="500" w:lineRule="exact"/>
        <w:jc w:val="center"/>
        <w:rPr>
          <w:rFonts w:hint="eastAsia" w:ascii="宋体" w:hAnsi="宋体" w:eastAsia="宋体" w:cs="宋体"/>
          <w:b/>
          <w:bCs/>
          <w:kern w:val="0"/>
          <w:sz w:val="24"/>
          <w:szCs w:val="24"/>
        </w:rPr>
      </w:pPr>
    </w:p>
    <w:p>
      <w:pPr>
        <w:widowControl/>
        <w:shd w:val="clear" w:color="auto" w:fill="FFFFFF"/>
        <w:spacing w:line="500" w:lineRule="exact"/>
        <w:jc w:val="center"/>
        <w:rPr>
          <w:rFonts w:hint="eastAsia" w:ascii="宋体" w:hAnsi="宋体" w:eastAsia="宋体" w:cs="宋体"/>
          <w:b/>
          <w:bCs/>
          <w:kern w:val="0"/>
          <w:sz w:val="24"/>
          <w:szCs w:val="24"/>
        </w:rPr>
      </w:pPr>
    </w:p>
    <w:p>
      <w:pPr>
        <w:widowControl/>
        <w:shd w:val="clear" w:color="auto" w:fill="FFFFFF"/>
        <w:spacing w:line="500" w:lineRule="exact"/>
        <w:jc w:val="center"/>
        <w:rPr>
          <w:rFonts w:hint="eastAsia" w:ascii="宋体" w:hAnsi="宋体" w:eastAsia="宋体" w:cs="宋体"/>
          <w:b/>
          <w:bCs/>
          <w:kern w:val="0"/>
          <w:sz w:val="24"/>
          <w:szCs w:val="24"/>
        </w:rPr>
      </w:pPr>
    </w:p>
    <w:p>
      <w:pPr>
        <w:widowControl/>
        <w:shd w:val="clear" w:color="auto" w:fill="FFFFFF"/>
        <w:spacing w:line="500" w:lineRule="exact"/>
        <w:jc w:val="center"/>
        <w:rPr>
          <w:rFonts w:hint="eastAsia" w:ascii="宋体" w:hAnsi="宋体" w:eastAsia="宋体" w:cs="宋体"/>
          <w:b/>
          <w:bCs/>
          <w:kern w:val="0"/>
          <w:sz w:val="24"/>
          <w:szCs w:val="24"/>
        </w:rPr>
      </w:pPr>
    </w:p>
    <w:p>
      <w:pPr>
        <w:widowControl/>
        <w:shd w:val="clear" w:color="auto" w:fill="FFFFFF"/>
        <w:spacing w:line="500" w:lineRule="exact"/>
        <w:jc w:val="center"/>
        <w:rPr>
          <w:rFonts w:hint="eastAsia" w:ascii="宋体" w:hAnsi="宋体" w:eastAsia="宋体" w:cs="宋体"/>
          <w:b/>
          <w:bCs/>
          <w:kern w:val="0"/>
          <w:sz w:val="24"/>
          <w:szCs w:val="24"/>
        </w:rPr>
      </w:pPr>
    </w:p>
    <w:p>
      <w:pPr>
        <w:widowControl/>
        <w:shd w:val="clear" w:color="auto" w:fill="FFFFFF"/>
        <w:spacing w:line="500" w:lineRule="exact"/>
        <w:jc w:val="center"/>
        <w:rPr>
          <w:rFonts w:hint="eastAsia" w:ascii="宋体" w:hAnsi="宋体" w:eastAsia="宋体" w:cs="宋体"/>
          <w:b/>
          <w:bCs/>
          <w:kern w:val="0"/>
          <w:sz w:val="24"/>
          <w:szCs w:val="24"/>
        </w:rPr>
      </w:pPr>
    </w:p>
    <w:p>
      <w:pPr>
        <w:widowControl/>
        <w:shd w:val="clear" w:color="auto" w:fill="FFFFFF"/>
        <w:spacing w:line="500" w:lineRule="exact"/>
        <w:jc w:val="center"/>
        <w:rPr>
          <w:rFonts w:hint="eastAsia" w:ascii="宋体" w:hAnsi="宋体" w:eastAsia="宋体" w:cs="宋体"/>
          <w:b/>
          <w:bCs/>
          <w:kern w:val="0"/>
          <w:sz w:val="24"/>
          <w:szCs w:val="24"/>
        </w:rPr>
      </w:pPr>
    </w:p>
    <w:p>
      <w:pPr>
        <w:widowControl/>
        <w:shd w:val="clear" w:color="auto" w:fill="FFFFFF"/>
        <w:spacing w:line="500" w:lineRule="exact"/>
        <w:jc w:val="center"/>
        <w:rPr>
          <w:rFonts w:hint="eastAsia" w:ascii="宋体" w:hAnsi="宋体" w:eastAsia="宋体" w:cs="宋体"/>
          <w:b/>
          <w:bCs/>
          <w:kern w:val="0"/>
          <w:sz w:val="24"/>
          <w:szCs w:val="24"/>
        </w:rPr>
      </w:pPr>
    </w:p>
    <w:p>
      <w:pPr>
        <w:widowControl/>
        <w:shd w:val="clear" w:color="auto" w:fill="FFFFFF"/>
        <w:spacing w:line="500" w:lineRule="exact"/>
        <w:jc w:val="center"/>
        <w:rPr>
          <w:rFonts w:hint="eastAsia" w:ascii="宋体" w:hAnsi="宋体" w:eastAsia="宋体" w:cs="宋体"/>
          <w:b/>
          <w:bCs/>
          <w:kern w:val="0"/>
          <w:sz w:val="24"/>
          <w:szCs w:val="24"/>
        </w:rPr>
      </w:pPr>
    </w:p>
    <w:p>
      <w:pPr>
        <w:rPr>
          <w:rFonts w:hint="eastAsia" w:ascii="宋体" w:hAnsi="宋体" w:eastAsia="宋体" w:cs="宋体"/>
          <w:b/>
          <w:bCs/>
          <w:kern w:val="0"/>
          <w:sz w:val="24"/>
          <w:szCs w:val="24"/>
        </w:rPr>
      </w:pPr>
      <w:r>
        <w:rPr>
          <w:rFonts w:hint="eastAsia" w:ascii="宋体" w:hAnsi="宋体" w:eastAsia="宋体" w:cs="宋体"/>
          <w:b/>
          <w:bCs/>
          <w:kern w:val="0"/>
          <w:sz w:val="24"/>
          <w:szCs w:val="24"/>
        </w:rPr>
        <w:br w:type="page"/>
      </w:r>
    </w:p>
    <w:p>
      <w:pPr>
        <w:pStyle w:val="3"/>
        <w:bidi w:val="0"/>
        <w:jc w:val="center"/>
        <w:rPr>
          <w:rFonts w:hint="eastAsia" w:cs="微软雅黑" w:asciiTheme="majorEastAsia" w:hAnsiTheme="majorEastAsia" w:eastAsiaTheme="majorEastAsia"/>
          <w:b/>
          <w:szCs w:val="28"/>
        </w:rPr>
      </w:pPr>
      <w:bookmarkStart w:id="4" w:name="_Toc5353"/>
      <w:r>
        <w:rPr>
          <w:rFonts w:hint="eastAsia"/>
        </w:rPr>
        <w:t>高等学校教师职业道德规范</w:t>
      </w:r>
      <w:bookmarkEnd w:id="4"/>
    </w:p>
    <w:p>
      <w:pPr>
        <w:pStyle w:val="2"/>
        <w:widowControl/>
        <w:spacing w:line="500" w:lineRule="exact"/>
        <w:ind w:left="0" w:right="0" w:firstLine="0"/>
        <w:jc w:val="center"/>
        <w:outlineLvl w:val="9"/>
        <w:rPr>
          <w:rFonts w:hint="eastAsia" w:ascii="宋体" w:hAnsi="宋体" w:eastAsia="宋体" w:cs="宋体"/>
          <w:kern w:val="0"/>
          <w:sz w:val="24"/>
          <w:szCs w:val="24"/>
        </w:rPr>
      </w:pPr>
      <w:r>
        <w:rPr>
          <w:rFonts w:hint="eastAsia" w:ascii="宋体" w:hAnsi="宋体" w:eastAsia="宋体" w:cs="宋体"/>
          <w:kern w:val="0"/>
          <w:sz w:val="24"/>
          <w:szCs w:val="24"/>
        </w:rPr>
        <w:t>　　</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一、爱国守法。热爱祖国，热爱人民，拥护中国共产党领导，拥护中国特色社会主义制度。遵守宪法和法律法规，贯彻党和国家教育方针，依法履行教师职责，维护社会稳定和校园和谐。不得有损害国家利益和不利于学生健康成长的言行。</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二、敬业爱生。忠诚人民教育事业，树立崇高职业理想，以人才培养、科学研究、社会服务和文化传承创新为己任。恪尽职守，甘于奉献。终身学习，刻苦钻研。真心关爱学生，严格要求学生，公正对待学生，做学生良师益友。不得损害学生和学校的合法权益。</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三、教书育人。坚持育人为本，立德树人。遵循教育规律，实施素质教育。注重学思结合，知行合一，因材施教，不断提高教育质量。严慈相济，教学相长，诲人不倦。尊重学生个性，促进学生全面发展。不拒绝学生的合理要求。不得从事影响教育教学工作的兼职。</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四、严谨治学。弘扬科学精神，勇于探索，追求真理，修正错误，精益求精。实事求是，发扬民主，团结合作，协同创新。秉持学术良知，恪守学术规范。尊重他人劳动和学术成果，维护学术自由和学术尊严。诚实守信，力戒浮躁。坚决抵制学术失范和学术不端行为。</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五、服务社会。勇担社会责任，为国家富强、民族振兴和人类进步服务。传播优秀文化，普及科学知识。热心公益，服务大众。主动参与社会实践，自觉承担社会义务，积极提供专业服务。坚决反对滥用学术资源和学术影响。</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六、为人师表。学为人师，行为示范。淡泊名利，志存高远。树立优良学风教风，以高尚师德、人格魅力和学识风范教育感染学生。模范遵守社会公德，维护社会正义，引领社会风尚。言行雅正，举止文明。自尊自律，清廉从教，以身作则。自觉抵制有损教师职业声誉的行为。</w:t>
      </w:r>
    </w:p>
    <w:p>
      <w:pPr>
        <w:spacing w:line="500" w:lineRule="exact"/>
        <w:ind w:left="1260" w:leftChars="0" w:firstLine="420" w:firstLineChars="0"/>
        <w:jc w:val="left"/>
        <w:rPr>
          <w:rFonts w:hint="eastAsia" w:ascii="宋体" w:hAnsi="宋体" w:eastAsia="宋体" w:cs="宋体"/>
          <w:b/>
          <w:bCs/>
          <w:kern w:val="0"/>
          <w:sz w:val="24"/>
          <w:szCs w:val="24"/>
        </w:rPr>
      </w:pPr>
      <w:r>
        <w:rPr>
          <w:rFonts w:hint="eastAsia" w:ascii="宋体" w:hAnsi="宋体" w:eastAsia="宋体"/>
          <w:sz w:val="24"/>
          <w:szCs w:val="24"/>
          <w:lang w:eastAsia="zh-CN"/>
        </w:rPr>
        <w:t>（</w:t>
      </w:r>
      <w:r>
        <w:rPr>
          <w:rFonts w:hint="eastAsia" w:ascii="宋体" w:hAnsi="宋体" w:eastAsia="宋体"/>
          <w:sz w:val="24"/>
          <w:szCs w:val="24"/>
        </w:rPr>
        <w:t>2011年12月30日由教育部、中国教科文卫体工会全国委员会以教人〔2011〕11号印发</w:t>
      </w:r>
      <w:r>
        <w:rPr>
          <w:rFonts w:hint="eastAsia" w:ascii="宋体" w:hAnsi="宋体" w:eastAsia="宋体"/>
          <w:sz w:val="24"/>
          <w:szCs w:val="24"/>
          <w:lang w:eastAsia="zh-CN"/>
        </w:rPr>
        <w:t>）</w:t>
      </w:r>
      <w:r>
        <w:rPr>
          <w:rFonts w:hint="eastAsia" w:ascii="宋体" w:hAnsi="宋体" w:eastAsia="宋体"/>
          <w:sz w:val="24"/>
          <w:szCs w:val="24"/>
        </w:rPr>
        <w:t>。</w:t>
      </w:r>
    </w:p>
    <w:p>
      <w:pPr>
        <w:pStyle w:val="3"/>
        <w:bidi w:val="0"/>
        <w:jc w:val="center"/>
        <w:rPr>
          <w:rFonts w:hint="eastAsia"/>
          <w:szCs w:val="24"/>
        </w:rPr>
      </w:pPr>
      <w:bookmarkStart w:id="5" w:name="_Toc17537"/>
      <w:r>
        <w:rPr>
          <w:rFonts w:hint="eastAsia"/>
        </w:rPr>
        <w:t>新时代高校教师职业行为十项准则</w:t>
      </w:r>
      <w:r>
        <w:rPr>
          <w:rFonts w:hint="eastAsia"/>
        </w:rPr>
        <w:br w:type="textWrapping"/>
      </w:r>
      <w:r>
        <w:rPr>
          <w:rFonts w:hint="eastAsia"/>
        </w:rPr>
        <w:t>教师〔2018〕16号</w:t>
      </w:r>
      <w:bookmarkEnd w:id="5"/>
    </w:p>
    <w:p>
      <w:pPr>
        <w:bidi w:val="0"/>
        <w:spacing w:line="360" w:lineRule="auto"/>
        <w:rPr>
          <w:rFonts w:hint="eastAsia"/>
          <w:sz w:val="24"/>
          <w:szCs w:val="24"/>
        </w:rPr>
      </w:pPr>
      <w:r>
        <w:rPr>
          <w:rFonts w:hint="eastAsia"/>
          <w:sz w:val="24"/>
          <w:szCs w:val="24"/>
        </w:rPr>
        <w:t>各省、自治区、直辖市教育厅（教委），新疆生产建设兵团教育局，有关部门（单位）教育司（局），部属各高等学校、部省合建各高等学校：</w:t>
      </w:r>
    </w:p>
    <w:p>
      <w:pPr>
        <w:bidi w:val="0"/>
        <w:spacing w:line="360" w:lineRule="auto"/>
        <w:rPr>
          <w:rFonts w:hint="eastAsia"/>
          <w:sz w:val="24"/>
          <w:szCs w:val="24"/>
        </w:rPr>
      </w:pPr>
      <w:r>
        <w:rPr>
          <w:rFonts w:hint="eastAsia"/>
          <w:sz w:val="24"/>
          <w:szCs w:val="24"/>
        </w:rPr>
        <w:t>　　为深入贯彻习近平新时代中国特色社会主义思想和党的十九大精神，深入贯彻落实全国教育大会精神，扎实推进《中共中央 国务院关于全面深化新时代教师队伍建设改革的意见》的实施，进一步加强师德师风建设，我部研究制定了《新时代高校教师职业行为十项准则》《新时代中小学教师职业行为十项准则》《新时代幼儿园教师职业行为十项准则》（以下统称准则）。现印发给你们，请结合实际，认真贯彻执行。</w:t>
      </w:r>
    </w:p>
    <w:p>
      <w:pPr>
        <w:bidi w:val="0"/>
        <w:spacing w:line="360" w:lineRule="auto"/>
        <w:rPr>
          <w:rFonts w:hint="eastAsia"/>
          <w:sz w:val="24"/>
          <w:szCs w:val="24"/>
        </w:rPr>
      </w:pPr>
      <w:r>
        <w:rPr>
          <w:rFonts w:hint="eastAsia"/>
          <w:sz w:val="24"/>
          <w:szCs w:val="24"/>
        </w:rPr>
        <w:t>　　</w:t>
      </w:r>
      <w:r>
        <w:rPr>
          <w:rFonts w:hint="eastAsia"/>
          <w:b/>
          <w:bCs/>
          <w:sz w:val="24"/>
          <w:szCs w:val="24"/>
        </w:rPr>
        <w:t>一、准则是教师职业行为的基本规范。</w:t>
      </w:r>
      <w:r>
        <w:rPr>
          <w:rFonts w:hint="eastAsia"/>
          <w:sz w:val="24"/>
          <w:szCs w:val="24"/>
        </w:rPr>
        <w:t>师德师风是评价教师队伍素质的第一标准。长期以来，广大教师牢记使命、不忘初心，爱岗敬业、教书育人，改革创新、服务社会，作出了重大贡献，党和国家高度肯定，学生、家长和社会普遍尊重。但是，也有个别教师放松自我要求，不能认真履职尽责，甚至出现严重违反师德行为，损害教师队伍整体形象。制定教师职业行为准则，明确新时代教师职业规范，针对主要问题、突出问题划定基本底线，是对广大教师的警示提醒和严管厚爱，是深化师德师风建设，造就政治素质过硬、业务能力精湛、育人水平高超的高素质教师队伍的关键之举。</w:t>
      </w:r>
    </w:p>
    <w:p>
      <w:pPr>
        <w:bidi w:val="0"/>
        <w:spacing w:line="360" w:lineRule="auto"/>
        <w:rPr>
          <w:rFonts w:hint="eastAsia"/>
          <w:sz w:val="24"/>
          <w:szCs w:val="24"/>
        </w:rPr>
      </w:pPr>
      <w:r>
        <w:rPr>
          <w:rFonts w:hint="eastAsia"/>
          <w:sz w:val="24"/>
          <w:szCs w:val="24"/>
        </w:rPr>
        <w:t>　</w:t>
      </w:r>
      <w:r>
        <w:rPr>
          <w:rFonts w:hint="eastAsia"/>
          <w:b/>
          <w:bCs/>
          <w:sz w:val="24"/>
          <w:szCs w:val="24"/>
        </w:rPr>
        <w:t>　二、立即部署扎实开展准则的学习贯彻。</w:t>
      </w:r>
      <w:r>
        <w:rPr>
          <w:rFonts w:hint="eastAsia"/>
          <w:sz w:val="24"/>
          <w:szCs w:val="24"/>
        </w:rPr>
        <w:t>各地各校要立即行动，结合落实师德师风建设长效机制，开展准则的学习贯彻。要结合本地区、本学校实际进行细化，制定具体化的教师职业行为负面清单及失范行为处理办法，提高针对性、操作性。要做好宣传解读，坚持全覆盖、无死角，采取多种形式帮助广大教师全面理解和准确把握，做到人人应知应做、必知必做，真正把教书育人和自我修养结合起来，时刻自重、自省、自警、自励，自觉做以德立身、以德立学、以德施教、以德育德的楷模，维护教师职业形象，提振师道尊严。</w:t>
      </w:r>
    </w:p>
    <w:p>
      <w:pPr>
        <w:bidi w:val="0"/>
        <w:spacing w:line="360" w:lineRule="auto"/>
        <w:rPr>
          <w:rFonts w:hint="eastAsia"/>
          <w:sz w:val="24"/>
          <w:szCs w:val="24"/>
        </w:rPr>
      </w:pPr>
      <w:r>
        <w:rPr>
          <w:rFonts w:hint="eastAsia"/>
          <w:sz w:val="24"/>
          <w:szCs w:val="24"/>
        </w:rPr>
        <w:t>　　</w:t>
      </w:r>
      <w:r>
        <w:rPr>
          <w:rFonts w:hint="eastAsia"/>
          <w:b/>
          <w:bCs/>
          <w:sz w:val="24"/>
          <w:szCs w:val="24"/>
        </w:rPr>
        <w:t>三、把准则要求落实到教师管理具体工作中。</w:t>
      </w:r>
      <w:r>
        <w:rPr>
          <w:rFonts w:hint="eastAsia"/>
          <w:sz w:val="24"/>
          <w:szCs w:val="24"/>
        </w:rPr>
        <w:t>要把好教师入口关，在教师招聘、引进时组织开展准则的宣讲，确保每位新入职教师知准则、守底线。要将准则要求体现在教师聘用、聘任合同中，明确有关责任。要强化考核，在教师年度考核、职称评聘、推优评先、表彰奖励等工作中必须进行师德考核，实行师德失范“一票否决”。改进师德考核方式方法，避免形式化、随意化。完善师德考核指标体系，提高科学性、实效性。</w:t>
      </w:r>
    </w:p>
    <w:p>
      <w:pPr>
        <w:bidi w:val="0"/>
        <w:spacing w:line="360" w:lineRule="auto"/>
        <w:rPr>
          <w:rFonts w:hint="eastAsia"/>
          <w:sz w:val="24"/>
          <w:szCs w:val="24"/>
        </w:rPr>
      </w:pPr>
      <w:r>
        <w:rPr>
          <w:rFonts w:hint="eastAsia"/>
          <w:sz w:val="24"/>
          <w:szCs w:val="24"/>
        </w:rPr>
        <w:t>　　</w:t>
      </w:r>
      <w:r>
        <w:rPr>
          <w:rFonts w:hint="eastAsia"/>
          <w:b/>
          <w:bCs/>
          <w:sz w:val="24"/>
          <w:szCs w:val="24"/>
        </w:rPr>
        <w:t>四、以有力措施坚决查处师德违规行为。</w:t>
      </w:r>
      <w:r>
        <w:rPr>
          <w:rFonts w:hint="eastAsia"/>
          <w:sz w:val="24"/>
          <w:szCs w:val="24"/>
        </w:rPr>
        <w:t>各地各校要按照准则及相应的处理指导意见、处理办法要求，严格举报受理和违规查处。对于发生准则中禁止行为的，要态度坚决，一查到底，依法依规严肃惩处，绝不姑息。对于有虐待、猥亵、性骚扰等严重侵害学生行为的，一经查实，要撤销其所获荣誉、称号，追回相关奖金，依法依规撤销教师资格、解除教师职务、清除出教师队伍，同时还要录入全国教师管理信息系统，任何学校不得再聘任其从事教学、科研及管理等工作。涉嫌违法犯罪的要及时移送司法机关依法处理。要严格落实学校主体责任，建立师德建设责任追究机制，对师德违规行为监管不力、拒不处分、拖延处分或推诿隐瞒等失职失责问题，造成不良影响或严重后果的，要按照干部管理权限严肃追究责任。</w:t>
      </w:r>
    </w:p>
    <w:p>
      <w:pPr>
        <w:bidi w:val="0"/>
        <w:spacing w:line="360" w:lineRule="auto"/>
        <w:rPr>
          <w:rFonts w:hint="eastAsia"/>
          <w:sz w:val="24"/>
          <w:szCs w:val="24"/>
        </w:rPr>
      </w:pPr>
      <w:r>
        <w:rPr>
          <w:rFonts w:hint="eastAsia"/>
          <w:sz w:val="24"/>
          <w:szCs w:val="24"/>
        </w:rPr>
        <w:t>　　各地贯彻落实准则的情况，请及时报告教育部。教育部将适时对落实情况进行督查。</w:t>
      </w:r>
    </w:p>
    <w:p>
      <w:pPr>
        <w:bidi w:val="0"/>
        <w:spacing w:line="360" w:lineRule="auto"/>
        <w:rPr>
          <w:rFonts w:hint="eastAsia"/>
          <w:sz w:val="24"/>
          <w:szCs w:val="24"/>
        </w:rPr>
      </w:pPr>
      <w:r>
        <w:rPr>
          <w:rFonts w:hint="eastAsia"/>
          <w:sz w:val="24"/>
          <w:szCs w:val="24"/>
          <w:lang w:val="en-US" w:eastAsia="zh-CN"/>
        </w:rPr>
        <w:t xml:space="preserve">                                            </w:t>
      </w:r>
      <w:r>
        <w:rPr>
          <w:rFonts w:hint="eastAsia"/>
          <w:sz w:val="24"/>
          <w:szCs w:val="24"/>
        </w:rPr>
        <w:t>教育部</w:t>
      </w:r>
    </w:p>
    <w:p>
      <w:pPr>
        <w:bidi w:val="0"/>
        <w:spacing w:line="360" w:lineRule="auto"/>
        <w:ind w:firstLine="5760" w:firstLineChars="2400"/>
        <w:rPr>
          <w:rFonts w:hint="eastAsia"/>
          <w:sz w:val="24"/>
          <w:szCs w:val="24"/>
        </w:rPr>
      </w:pPr>
      <w:r>
        <w:rPr>
          <w:rFonts w:hint="eastAsia"/>
          <w:sz w:val="24"/>
          <w:szCs w:val="24"/>
        </w:rPr>
        <w:t>2018年11月8日</w:t>
      </w:r>
    </w:p>
    <w:p>
      <w:pPr>
        <w:widowControl/>
        <w:shd w:val="clear" w:color="auto" w:fill="FFFFFF"/>
        <w:spacing w:line="500" w:lineRule="exact"/>
        <w:ind w:firstLine="480" w:firstLineChars="200"/>
        <w:jc w:val="left"/>
        <w:rPr>
          <w:rFonts w:hint="eastAsia" w:ascii="宋体" w:hAnsi="宋体" w:eastAsia="宋体" w:cs="宋体"/>
          <w:kern w:val="0"/>
          <w:sz w:val="24"/>
          <w:szCs w:val="24"/>
        </w:rPr>
      </w:pP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一、坚定政治方向。坚持以习近平新时代中国特色社会主义思想为指导，拥护中国共产党的领导，贯彻党的教育方针；不得在教育教学活动中及其他场合有损害党中央权威、违背党的路线方针政策的言行。</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二、自觉爱国守法。忠于祖国，忠于人民，恪守宪法原则，遵守法律法规，依法履行教师职责；不得损害国家利益、社会公共利益，或违背社会公序良俗。</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三、传播优秀文化。带头践行社会主义核心价值观，弘扬真善美，传递正能量；不得通过课堂、论坛、讲座、信息网络及其他渠道发表、转发错误观点，或编造散布虚假信息、不良信息。</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四、潜心教书育人。落实立德树人根本任务，遵循教育规律和学生成长规律，因材施教，教学相长；不得违反教学纪律，敷衍教学，或擅自从事影响教育教学本职工作的兼职兼薪行为。</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五、关心爱护学生。严慈相济，诲人不倦，真心关爱学生，严格要求学生，做学生良师益友；不得要求学生从事与教学、科研、社会服务无关的事宜。</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六、坚持言行雅正。为人师表，以身作则，举止文明，作风正派，自重自爱；不得与学生发生任何不正当关系，严禁任何形式的猥亵、性骚扰行为。</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七、遵守学术规范。严谨治学，力戒浮躁，潜心问道，勇于探索，坚守学术良知，反对学术不端；不得抄袭剽窃、篡改侵吞他人学术成果，或滥用学术资源和学术影响。</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八、秉持公平诚信。坚持原则，处事公道，光明磊落，为人正直；不得在招生、考试、推优、保研、就业及绩效考核、岗位聘用、职称评聘、评优评奖等工作中徇私舞弊、弄虚作假。</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九、坚守廉洁自律。严于律己，清廉从教；不得索要、收受学生及家长财物，不得参加由学生及家长付费的宴请、旅游、娱乐休闲等活动，或利用家长资源谋取私利。</w:t>
      </w:r>
    </w:p>
    <w:p>
      <w:pPr>
        <w:widowControl/>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十、积极奉献社会。履行社会责任，贡献聪明才智，树立正确义利观；不得假公济私，擅自利用学校名义或校名、校徽、专利、场所等资源谋取个人利益。</w:t>
      </w:r>
    </w:p>
    <w:p>
      <w:pPr>
        <w:spacing w:line="500" w:lineRule="exact"/>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（2018年11月）</w:t>
      </w:r>
    </w:p>
    <w:p>
      <w:pPr>
        <w:spacing w:line="500" w:lineRule="exact"/>
        <w:ind w:firstLine="480" w:firstLineChars="200"/>
        <w:rPr>
          <w:rFonts w:ascii="宋体" w:hAnsi="宋体" w:eastAsia="宋体"/>
          <w:sz w:val="24"/>
          <w:szCs w:val="24"/>
        </w:rPr>
      </w:pPr>
    </w:p>
    <w:p>
      <w:pPr>
        <w:spacing w:line="500" w:lineRule="exact"/>
        <w:ind w:firstLine="480" w:firstLineChars="200"/>
        <w:rPr>
          <w:rFonts w:ascii="宋体" w:hAnsi="宋体" w:eastAsia="宋体"/>
          <w:sz w:val="24"/>
          <w:szCs w:val="24"/>
        </w:rPr>
      </w:pPr>
    </w:p>
    <w:p>
      <w:pPr>
        <w:spacing w:line="500" w:lineRule="exact"/>
        <w:ind w:firstLine="480" w:firstLineChars="200"/>
        <w:rPr>
          <w:rFonts w:ascii="宋体" w:hAnsi="宋体" w:eastAsia="宋体"/>
          <w:sz w:val="24"/>
          <w:szCs w:val="24"/>
        </w:rPr>
      </w:pPr>
    </w:p>
    <w:p>
      <w:pPr>
        <w:spacing w:line="500" w:lineRule="exact"/>
        <w:ind w:firstLine="480" w:firstLineChars="200"/>
        <w:rPr>
          <w:rFonts w:ascii="宋体" w:hAnsi="宋体" w:eastAsia="宋体"/>
          <w:sz w:val="24"/>
          <w:szCs w:val="24"/>
        </w:rPr>
      </w:pPr>
    </w:p>
    <w:p>
      <w:pPr>
        <w:spacing w:line="500" w:lineRule="exact"/>
        <w:rPr>
          <w:rFonts w:ascii="宋体" w:hAnsi="宋体" w:eastAsia="宋体"/>
          <w:sz w:val="24"/>
          <w:szCs w:val="24"/>
        </w:rPr>
      </w:pPr>
    </w:p>
    <w:p>
      <w:pPr>
        <w:pStyle w:val="3"/>
        <w:bidi w:val="0"/>
        <w:jc w:val="center"/>
        <w:rPr>
          <w:rFonts w:hint="eastAsia"/>
        </w:rPr>
      </w:pPr>
      <w:bookmarkStart w:id="6" w:name="_Toc12834"/>
      <w:r>
        <w:rPr>
          <w:rFonts w:hint="eastAsia"/>
        </w:rPr>
        <w:t>教育部关于高校教师师德失范行为处理的指导意见</w:t>
      </w:r>
      <w:r>
        <w:rPr>
          <w:rFonts w:hint="eastAsia"/>
        </w:rPr>
        <w:br w:type="textWrapping"/>
      </w:r>
      <w:r>
        <w:rPr>
          <w:rFonts w:hint="eastAsia"/>
        </w:rPr>
        <w:t>教师〔2018〕17号</w:t>
      </w:r>
      <w:bookmarkEnd w:id="6"/>
    </w:p>
    <w:p>
      <w:pPr>
        <w:shd w:val="clear" w:color="auto" w:fill="FFFFFF"/>
        <w:spacing w:line="500" w:lineRule="exact"/>
        <w:jc w:val="center"/>
        <w:rPr>
          <w:rFonts w:ascii="宋体" w:hAnsi="宋体" w:eastAsia="宋体" w:cs="宋体"/>
          <w:kern w:val="0"/>
          <w:sz w:val="24"/>
          <w:szCs w:val="24"/>
        </w:rPr>
      </w:pPr>
    </w:p>
    <w:p>
      <w:pPr>
        <w:shd w:val="clear" w:color="auto" w:fill="FFFFFF"/>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各省、自治区、直辖市教育厅（教委），新疆生产建设兵团教育局，有关部门（单位）教育司（局），部属各高等学校、部省合建各高等学校：</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二、高校教师要自觉加强师德修养，严格遵守师德规范，严以律己，为人师表，把教书育人和自我修养结合起来，坚持以德立身、以德立学、以德施教、以德育德。发生师德失范行为，本人要承担相应责任。</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四、对师德失范行为的处理，应坚持公平公正、教育与惩处相结合的原则，做到事实清楚、证据确凿、定性准确、处理适当、程序合法、手续完备。</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六、高校师德师风建设要坚持权责对等、分级负责、层层落实、失责必问、问责必严的原则。对于相关单位和责任人不履行或不正确履行职责，有下列情形之一的，根据职责权限和责任划分进行问责：</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（一）师德师风制度建设、日常教育监督、舆论宣传、预防工作不到位；</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（二）师德失范问题排查发现不及时；</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（三）对已发现的师德失范行为处置不力、方式不当；</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（四）已作出的师德失范行为处理决定落实不到位，师德失范行为整改不彻底；</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（五）多次出现师德失范问题或因师德失范行为引起不良社会影响；</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（六）其他应当问责的失职失责情形。</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七、教师出现师德失范问题，所在院（系）行政主要负责人和党组织主要负责人需向学校分别做出检讨，由学校依据有关规定视情节轻重采取约谈、诫勉谈话、通报批评、纪律处分和组织处理等方式进行问责。</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八、教师出现师德失范问题，学校需向上级主管部门做出说明，并引以为戒，进行自查自纠与落实整改。如有学校反复出现师德失范问题，分管校领导应向学校做出检讨，学校应在上级主管部门督导下进行整改。</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九、各地各校应当依据本意见制定高校教师师德失范行为负面清单及处理办法，并报上级主管部门备案。</w:t>
      </w:r>
    </w:p>
    <w:p>
      <w:pPr>
        <w:shd w:val="clear" w:color="auto" w:fill="FFFFFF"/>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十、民办高校的劳动人事管理执行《中华人民共和国劳动合同法》规定，对教师师德失范行为的处理，遵照本指导意见执行。　</w:t>
      </w:r>
    </w:p>
    <w:p>
      <w:pPr>
        <w:shd w:val="clear" w:color="auto" w:fill="FFFFFF"/>
        <w:spacing w:line="500" w:lineRule="exact"/>
        <w:ind w:firstLine="480" w:firstLineChars="200"/>
        <w:jc w:val="left"/>
        <w:rPr>
          <w:rFonts w:hint="eastAsia" w:ascii="宋体" w:hAnsi="宋体" w:eastAsia="宋体" w:cs="宋体"/>
          <w:kern w:val="0"/>
          <w:sz w:val="24"/>
          <w:szCs w:val="24"/>
        </w:rPr>
      </w:pPr>
    </w:p>
    <w:p>
      <w:pPr>
        <w:shd w:val="clear" w:color="auto" w:fill="FFFFFF"/>
        <w:spacing w:line="500" w:lineRule="exact"/>
        <w:ind w:firstLine="4560" w:firstLineChars="1900"/>
        <w:jc w:val="left"/>
        <w:rPr>
          <w:rFonts w:ascii="宋体" w:hAnsi="宋体" w:eastAsia="宋体" w:cs="宋体"/>
          <w:kern w:val="0"/>
          <w:sz w:val="24"/>
          <w:szCs w:val="24"/>
        </w:rPr>
      </w:pPr>
      <w:r>
        <w:rPr>
          <w:rFonts w:hint="eastAsia" w:ascii="宋体" w:hAnsi="宋体" w:eastAsia="宋体" w:cs="宋体"/>
          <w:kern w:val="0"/>
          <w:sz w:val="24"/>
          <w:szCs w:val="24"/>
        </w:rPr>
        <w:t>教育部</w:t>
      </w:r>
    </w:p>
    <w:p>
      <w:pPr>
        <w:shd w:val="clear" w:color="auto" w:fill="FFFFFF"/>
        <w:spacing w:line="500" w:lineRule="exact"/>
        <w:ind w:firstLine="4080" w:firstLineChars="1700"/>
        <w:jc w:val="left"/>
        <w:rPr>
          <w:rFonts w:ascii="宋体" w:hAnsi="宋体" w:eastAsia="宋体" w:cs="宋体"/>
          <w:kern w:val="0"/>
          <w:sz w:val="24"/>
          <w:szCs w:val="24"/>
        </w:rPr>
      </w:pPr>
      <w:r>
        <w:rPr>
          <w:rFonts w:hint="eastAsia" w:ascii="宋体" w:hAnsi="宋体" w:eastAsia="宋体" w:cs="宋体"/>
          <w:kern w:val="0"/>
          <w:sz w:val="24"/>
          <w:szCs w:val="24"/>
        </w:rPr>
        <w:t>2018年11月8日</w:t>
      </w: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pStyle w:val="3"/>
        <w:bidi w:val="0"/>
        <w:jc w:val="center"/>
        <w:rPr>
          <w:rFonts w:hint="eastAsia"/>
        </w:rPr>
      </w:pPr>
      <w:bookmarkStart w:id="7" w:name="_Toc29933"/>
      <w:r>
        <w:rPr>
          <w:rFonts w:hint="eastAsia"/>
        </w:rPr>
        <w:t>淮北理工学院</w:t>
      </w:r>
      <w:r>
        <w:rPr>
          <w:rFonts w:hint="eastAsia"/>
          <w:lang w:eastAsia="zh-CN"/>
        </w:rPr>
        <w:t>教师</w:t>
      </w:r>
      <w:r>
        <w:rPr>
          <w:rFonts w:hint="eastAsia"/>
        </w:rPr>
        <w:t>师德失范行为处理办法</w:t>
      </w:r>
      <w:bookmarkEnd w:id="7"/>
    </w:p>
    <w:p>
      <w:pPr>
        <w:bidi w:val="0"/>
        <w:jc w:val="center"/>
        <w:rPr>
          <w:rFonts w:hint="eastAsia"/>
          <w:b/>
          <w:bCs/>
          <w:sz w:val="32"/>
          <w:szCs w:val="36"/>
        </w:rPr>
      </w:pPr>
      <w:r>
        <w:rPr>
          <w:rFonts w:hint="eastAsia"/>
          <w:b/>
          <w:bCs/>
          <w:sz w:val="32"/>
          <w:szCs w:val="36"/>
        </w:rPr>
        <w:t>第一章  总 则</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第一条 为进一步加强师德建设，规范我校</w:t>
      </w:r>
      <w:r>
        <w:rPr>
          <w:rFonts w:hint="eastAsia" w:ascii="宋体" w:hAnsi="宋体" w:eastAsia="宋体" w:cs="宋体"/>
          <w:bCs/>
          <w:color w:val="000000" w:themeColor="text1"/>
          <w:kern w:val="0"/>
          <w:sz w:val="24"/>
          <w:szCs w:val="24"/>
          <w:lang w:eastAsia="zh-CN"/>
          <w14:textFill>
            <w14:solidFill>
              <w14:schemeClr w14:val="tx1"/>
            </w14:solidFill>
          </w14:textFill>
        </w:rPr>
        <w:t>教师</w:t>
      </w:r>
      <w:r>
        <w:rPr>
          <w:rFonts w:hint="eastAsia" w:ascii="宋体" w:hAnsi="宋体" w:eastAsia="宋体" w:cs="宋体"/>
          <w:bCs/>
          <w:color w:val="000000" w:themeColor="text1"/>
          <w:kern w:val="0"/>
          <w:sz w:val="24"/>
          <w:szCs w:val="24"/>
          <w14:textFill>
            <w14:solidFill>
              <w14:schemeClr w14:val="tx1"/>
            </w14:solidFill>
          </w14:textFill>
        </w:rPr>
        <w:t>职业行为，落实立德</w:t>
      </w:r>
      <w:r>
        <w:rPr>
          <w:rFonts w:hint="eastAsia" w:ascii="宋体" w:hAnsi="宋体" w:eastAsia="宋体" w:cs="宋体"/>
          <w:bCs/>
          <w:color w:val="000000" w:themeColor="text1"/>
          <w:kern w:val="0"/>
          <w:sz w:val="24"/>
          <w:szCs w:val="24"/>
          <w:lang w:val="en-US" w:eastAsia="zh-CN"/>
          <w14:textFill>
            <w14:solidFill>
              <w14:schemeClr w14:val="tx1"/>
            </w14:solidFill>
          </w14:textFill>
        </w:rPr>
        <w:t>树人</w:t>
      </w:r>
      <w:r>
        <w:rPr>
          <w:rFonts w:hint="eastAsia" w:ascii="宋体" w:hAnsi="宋体" w:eastAsia="宋体" w:cs="宋体"/>
          <w:bCs/>
          <w:color w:val="000000" w:themeColor="text1"/>
          <w:kern w:val="0"/>
          <w:sz w:val="24"/>
          <w:szCs w:val="24"/>
          <w14:textFill>
            <w14:solidFill>
              <w14:schemeClr w14:val="tx1"/>
            </w14:solidFill>
          </w14:textFill>
        </w:rPr>
        <w:t>根本任务，</w:t>
      </w:r>
      <w:r>
        <w:rPr>
          <w:rFonts w:hint="eastAsia" w:ascii="宋体" w:hAnsi="宋体" w:eastAsia="宋体" w:cs="宋体"/>
          <w:color w:val="000000" w:themeColor="text1"/>
          <w:kern w:val="0"/>
          <w:sz w:val="24"/>
          <w:szCs w:val="24"/>
          <w14:textFill>
            <w14:solidFill>
              <w14:schemeClr w14:val="tx1"/>
            </w14:solidFill>
          </w14:textFill>
        </w:rPr>
        <w:t>维护学校正常管理秩序，依据《中华人民共和国教师法》《中华人民共和国高等教育法》《中华人民共和国劳动合同法》《关于加强和改进新时代师德师风建设的意见》《新时代高校教师职业行为十项准则》《关于高校教师师德失范行为处理的指导意见》《安徽省高等学校教师师德失范行为处理办法（试行）》等法律法规</w:t>
      </w:r>
      <w:r>
        <w:rPr>
          <w:rFonts w:hint="eastAsia" w:ascii="宋体" w:hAnsi="宋体" w:eastAsia="宋体" w:cs="宋体"/>
          <w:color w:val="000000" w:themeColor="text1"/>
          <w:kern w:val="0"/>
          <w:sz w:val="24"/>
          <w:szCs w:val="24"/>
          <w:lang w:val="en-US" w:eastAsia="zh-CN"/>
          <w14:textFill>
            <w14:solidFill>
              <w14:schemeClr w14:val="tx1"/>
            </w14:solidFill>
          </w14:textFill>
        </w:rPr>
        <w:t>文件</w:t>
      </w:r>
      <w:r>
        <w:rPr>
          <w:rFonts w:hint="eastAsia" w:ascii="宋体" w:hAnsi="宋体" w:eastAsia="宋体" w:cs="宋体"/>
          <w:color w:val="000000" w:themeColor="text1"/>
          <w:kern w:val="0"/>
          <w:sz w:val="24"/>
          <w:szCs w:val="24"/>
          <w14:textFill>
            <w14:solidFill>
              <w14:schemeClr w14:val="tx1"/>
            </w14:solidFill>
          </w14:textFill>
        </w:rPr>
        <w:t>和我院有关规章制度，</w:t>
      </w:r>
      <w:r>
        <w:rPr>
          <w:rFonts w:hint="eastAsia" w:ascii="宋体" w:hAnsi="宋体" w:eastAsia="宋体" w:cs="宋体"/>
          <w:color w:val="000000" w:themeColor="text1"/>
          <w:kern w:val="0"/>
          <w:sz w:val="24"/>
          <w:szCs w:val="24"/>
          <w:lang w:val="en-US" w:eastAsia="zh-CN"/>
          <w14:textFill>
            <w14:solidFill>
              <w14:schemeClr w14:val="tx1"/>
            </w14:solidFill>
          </w14:textFill>
        </w:rPr>
        <w:t>参照</w:t>
      </w:r>
      <w:r>
        <w:rPr>
          <w:rFonts w:hint="eastAsia" w:ascii="宋体" w:hAnsi="宋体" w:eastAsia="宋体" w:cs="宋体"/>
          <w:color w:val="000000" w:themeColor="text1"/>
          <w:kern w:val="0"/>
          <w:sz w:val="24"/>
          <w:szCs w:val="24"/>
          <w14:textFill>
            <w14:solidFill>
              <w14:schemeClr w14:val="tx1"/>
            </w14:solidFill>
          </w14:textFill>
        </w:rPr>
        <w:t>《事业单位工作人员处分暂行规定》结合我校实际，制定本办法。</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第二条 本办法所称师德失范行为，是指</w:t>
      </w:r>
      <w:r>
        <w:rPr>
          <w:rFonts w:hint="eastAsia" w:ascii="宋体" w:hAnsi="宋体" w:eastAsia="宋体" w:cs="宋体"/>
          <w:bCs/>
          <w:color w:val="000000" w:themeColor="text1"/>
          <w:kern w:val="0"/>
          <w:sz w:val="24"/>
          <w:szCs w:val="24"/>
          <w:lang w:val="en-US" w:eastAsia="zh-CN"/>
          <w14:textFill>
            <w14:solidFill>
              <w14:schemeClr w14:val="tx1"/>
            </w14:solidFill>
          </w14:textFill>
        </w:rPr>
        <w:t>我校教职工</w:t>
      </w:r>
      <w:r>
        <w:rPr>
          <w:rFonts w:hint="eastAsia" w:ascii="宋体" w:hAnsi="宋体" w:eastAsia="宋体" w:cs="宋体"/>
          <w:bCs/>
          <w:color w:val="000000" w:themeColor="text1"/>
          <w:kern w:val="0"/>
          <w:sz w:val="24"/>
          <w:szCs w:val="24"/>
          <w14:textFill>
            <w14:solidFill>
              <w14:schemeClr w14:val="tx1"/>
            </w14:solidFill>
          </w14:textFill>
        </w:rPr>
        <w:t>违反</w:t>
      </w:r>
      <w:r>
        <w:rPr>
          <w:rFonts w:hint="eastAsia" w:ascii="宋体" w:hAnsi="宋体" w:eastAsia="宋体" w:cs="宋体"/>
          <w:bCs/>
          <w:color w:val="000000" w:themeColor="text1"/>
          <w:kern w:val="0"/>
          <w:sz w:val="24"/>
          <w:szCs w:val="24"/>
          <w:lang w:val="en-US" w:eastAsia="zh-CN"/>
          <w14:textFill>
            <w14:solidFill>
              <w14:schemeClr w14:val="tx1"/>
            </w14:solidFill>
          </w14:textFill>
        </w:rPr>
        <w:t>高等学校教师</w:t>
      </w:r>
      <w:r>
        <w:rPr>
          <w:rFonts w:hint="eastAsia" w:ascii="宋体" w:hAnsi="宋体" w:eastAsia="宋体" w:cs="宋体"/>
          <w:bCs/>
          <w:color w:val="000000" w:themeColor="text1"/>
          <w:kern w:val="0"/>
          <w:sz w:val="24"/>
          <w:szCs w:val="24"/>
          <w14:textFill>
            <w14:solidFill>
              <w14:schemeClr w14:val="tx1"/>
            </w14:solidFill>
          </w14:textFill>
        </w:rPr>
        <w:t>职业道德规范和行为准则</w:t>
      </w:r>
      <w:r>
        <w:rPr>
          <w:rFonts w:hint="eastAsia" w:ascii="宋体" w:hAnsi="宋体" w:eastAsia="宋体" w:cs="宋体"/>
          <w:bCs/>
          <w:color w:val="000000" w:themeColor="text1"/>
          <w:kern w:val="0"/>
          <w:sz w:val="24"/>
          <w:szCs w:val="24"/>
          <w:lang w:eastAsia="zh-CN"/>
          <w14:textFill>
            <w14:solidFill>
              <w14:schemeClr w14:val="tx1"/>
            </w14:solidFill>
          </w14:textFill>
        </w:rPr>
        <w:t>，</w:t>
      </w:r>
      <w:r>
        <w:rPr>
          <w:rFonts w:hint="eastAsia" w:ascii="宋体" w:hAnsi="宋体" w:eastAsia="宋体" w:cs="宋体"/>
          <w:bCs/>
          <w:color w:val="000000" w:themeColor="text1"/>
          <w:kern w:val="0"/>
          <w:sz w:val="24"/>
          <w:szCs w:val="24"/>
          <w14:textFill>
            <w14:solidFill>
              <w14:schemeClr w14:val="tx1"/>
            </w14:solidFill>
          </w14:textFill>
        </w:rPr>
        <w:t>应当承担相应责任的行为。</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 xml:space="preserve"> 第三条 师德师风建设工作，应把师德师风作为评价教师队伍素质的第一标准，把师德师风建设要求贯穿教师管理全过程，健全制度机制，强化管理监督，加大惩处力度，引导广大教师努力成为“四有”好老师。</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第四条 师德师风建设坚持权责对等、分级负责、层层落实、失责必问、问责必严的组织原则。</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 xml:space="preserve">第五条 </w:t>
      </w:r>
      <w:r>
        <w:rPr>
          <w:rFonts w:hint="eastAsia" w:ascii="宋体" w:hAnsi="宋体" w:eastAsia="宋体" w:cs="宋体"/>
          <w:color w:val="000000" w:themeColor="text1"/>
          <w:kern w:val="0"/>
          <w:sz w:val="24"/>
          <w:szCs w:val="24"/>
          <w:lang w:val="en-US" w:eastAsia="zh-CN"/>
          <w14:textFill>
            <w14:solidFill>
              <w14:schemeClr w14:val="tx1"/>
            </w14:solidFill>
          </w14:textFill>
        </w:rPr>
        <w:t>教职工</w:t>
      </w:r>
      <w:r>
        <w:rPr>
          <w:rFonts w:hint="eastAsia" w:ascii="宋体" w:hAnsi="宋体" w:eastAsia="宋体" w:cs="宋体"/>
          <w:color w:val="000000" w:themeColor="text1"/>
          <w:kern w:val="0"/>
          <w:sz w:val="24"/>
          <w:szCs w:val="24"/>
          <w14:textFill>
            <w14:solidFill>
              <w14:schemeClr w14:val="tx1"/>
            </w14:solidFill>
          </w14:textFill>
        </w:rPr>
        <w:t>出现师德失范行为或违纪行为，依照本办法进行处理、处分，并遵循下列原则：</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（一）教育与惩处相结合；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（二）处分的轻重与师德失范或违纪行为的性质、情节、危害程度相适应；</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（三）处分程序应当事实清楚、证据确凿、程序合法、手续完备。</w:t>
      </w:r>
    </w:p>
    <w:p>
      <w:pPr>
        <w:bidi w:val="0"/>
        <w:jc w:val="center"/>
        <w:rPr>
          <w:rFonts w:hint="eastAsia"/>
          <w:b/>
          <w:bCs/>
          <w:sz w:val="32"/>
          <w:szCs w:val="36"/>
        </w:rPr>
      </w:pPr>
      <w:r>
        <w:rPr>
          <w:rFonts w:hint="eastAsia"/>
          <w:b/>
          <w:bCs/>
          <w:sz w:val="32"/>
          <w:szCs w:val="36"/>
        </w:rPr>
        <w:t>第二章  师德失范行为</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第六条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有下列师德失范行为之一的，依照行为性质、情节轻重及后果的严重程度分别给予相应的处分。</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（一）散布有损国家声誉、违背党的路线方针政策的言论，煽动、组织聚众闹事，破坏学校和社会管理秩序的；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（二）通过课堂、论坛、讲座、信息网络及其他渠道发表、转发错误观点，或编造散布虚假、不良信息的；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（三）不遵纪守法，违反学校规章制度，不服从学校管理，致使国家、社会或者学校利益、名誉受损；利用各种方式恐吓、威胁、</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骚扰</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他人，干扰他人正常工作、生活；参与赌博、吸食、注射毒品、卖淫、嫖娼等活动的；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（四）擅自改变学校决定或拒不执行学校决定，不服从学校的工作安排的；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（五）</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违反教学纪律，擅自调课，敷衍教学，考试不改卷、乱改卷、无考卷乱给分，</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故意不完成教育教学任务给教育教学工作造成损失，</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或擅自从事影响教育教学本职工作的兼职兼薪行为的；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（六）在科研工作中弄虚作假、抄袭剽窃、篡改侵吞他人学术成果，违规使用科研经费以及滥用学术资源和学术影响的；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（七）讽刺、挖苦、歧视学生，体罚或变相体罚，侮辱学生，在学生或教师中散播不利于学生成长和学校管理言论的；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（八）收取学生或家长的礼品、礼金、有价证券、支付凭证等财物，</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参加由学生及家长付费的宴请、旅游、娱乐休闲等活动，或利用家长资源谋取私利</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（九）与学生发生不正当关系，对学生有猥亵、性骚扰行为的；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（十）以各种理由擅自收取学生费用，强制学生统一购买学习用品或由老师统一代购学习用品的；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（十一）要求学生从事与教学、科研、社会服务无关活动的；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（十二）</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在招生、考试、学生推优、保研、入党、评定奖学金、就业及绩效考核、岗位聘用、职称评聘、评优评奖等工作中徇私舞弊、弄虚作假的；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（十三）怠于履行职务或者不正确履行职务，违反工作规程和必要程序，发生事故，给学校或他人造成损失的；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（十四）违反财经纪律，挥霍浪费国家、学校资财；或故意破坏、损毁校园广播电视、电话、网络及其他公共设施的；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（十五）</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假公济私，擅自利用学校名义或校名、校徽、专利、场所等资源谋取个人利益的；</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（十六）经常迟到、早退，不能完成工作任务，不能履行岗位职责；不按规定办理请假手续，无故缺勤；或无理取闹、打架斗殴，酗酒闹事、恐吓威胁单位领导，影响学校正常工作秩序的；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（十七）对批评、检举、控告进行阻挠、压制，造成严重后果的；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（十八）擅自更改学生考试成绩的；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（十九）其他违反政治纪律、职业道德、工作纪律的行为。</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宋体" w:eastAsia="仿宋_GB2312"/>
          <w:color w:val="000000" w:themeColor="text1"/>
          <w:kern w:val="0"/>
          <w:sz w:val="32"/>
          <w:szCs w:val="32"/>
          <w14:textFill>
            <w14:solidFill>
              <w14:schemeClr w14:val="tx1"/>
            </w14:solidFill>
          </w14:textFill>
        </w:rPr>
      </w:pPr>
    </w:p>
    <w:p>
      <w:pPr>
        <w:bidi w:val="0"/>
        <w:jc w:val="center"/>
        <w:rPr>
          <w:rFonts w:hint="eastAsia" w:ascii="宋体" w:hAnsi="宋体" w:eastAsia="宋体" w:cs="宋体"/>
          <w:b/>
          <w:bCs/>
          <w:color w:val="000000" w:themeColor="text1"/>
          <w:kern w:val="0"/>
          <w:szCs w:val="24"/>
          <w14:textFill>
            <w14:solidFill>
              <w14:schemeClr w14:val="tx1"/>
            </w14:solidFill>
          </w14:textFill>
        </w:rPr>
      </w:pPr>
      <w:r>
        <w:rPr>
          <w:rFonts w:hint="eastAsia"/>
          <w:b/>
          <w:bCs/>
          <w:sz w:val="32"/>
          <w:szCs w:val="36"/>
        </w:rPr>
        <w:t>第三章  师德失范行为人所在单位权责</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第七条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各学院（教学部）（以下简称各单位）</w:t>
      </w:r>
      <w:r>
        <w:rPr>
          <w:rFonts w:hint="eastAsia" w:asciiTheme="minorEastAsia" w:hAnsiTheme="minorEastAsia" w:eastAsiaTheme="minorEastAsia" w:cstheme="minorEastAsia"/>
          <w:color w:val="000000" w:themeColor="text1"/>
          <w:kern w:val="0"/>
          <w:sz w:val="24"/>
          <w:szCs w:val="24"/>
          <w:u w:val="none"/>
          <w14:textFill>
            <w14:solidFill>
              <w14:schemeClr w14:val="tx1"/>
            </w14:solidFill>
          </w14:textFill>
        </w:rPr>
        <w:t>党组织主要负责人及行政主要负责人</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对本单位师德建设负直接领导责任。</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第八条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各单位发现本单位</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教职工</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存在本办法所列师德失范行为或违纪行为，应及时采取措施予以制止，情节较轻的，给予批评教育、诫勉谈话、责令检查、通报批评；认为需要给予行政处分的，在初步调查后向学</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校</w:t>
      </w:r>
      <w:r>
        <w:rPr>
          <w:rFonts w:hint="eastAsia" w:asciiTheme="minorEastAsia" w:hAnsiTheme="minorEastAsia" w:eastAsiaTheme="minorEastAsia" w:cstheme="minorEastAsia"/>
          <w:color w:val="000000" w:themeColor="text1"/>
          <w:kern w:val="0"/>
          <w:sz w:val="24"/>
          <w:szCs w:val="24"/>
          <w:u w:val="none"/>
          <w14:textFill>
            <w14:solidFill>
              <w14:schemeClr w14:val="tx1"/>
            </w14:solidFill>
          </w14:textFill>
        </w:rPr>
        <w:t>监察</w:t>
      </w:r>
      <w:r>
        <w:rPr>
          <w:rFonts w:hint="eastAsia" w:asciiTheme="minorEastAsia" w:hAnsiTheme="minorEastAsia" w:eastAsiaTheme="minorEastAsia" w:cstheme="minorEastAsia"/>
          <w:color w:val="000000" w:themeColor="text1"/>
          <w:kern w:val="0"/>
          <w:sz w:val="24"/>
          <w:szCs w:val="24"/>
          <w:u w:val="none"/>
          <w:lang w:val="en-US" w:eastAsia="zh-CN"/>
          <w14:textFill>
            <w14:solidFill>
              <w14:schemeClr w14:val="tx1"/>
            </w14:solidFill>
          </w14:textFill>
        </w:rPr>
        <w:t>审计处</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报告。</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第九条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出现下列失职行为之一的，对师德建设直接责任人进行问责：</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（一）师德失范问题排查发现不及时；</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（二）对已发现的师德失范行为处置不力、方式不当；</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（三）发现严重的师德失范行为，不及时向学</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校</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监察室</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报告；</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65"/>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（四）本单位多次出现师德失范问题或因师德失范行为引起不良社会影响；</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65"/>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（五）其他应当问责的失职失责情形。</w:t>
      </w:r>
    </w:p>
    <w:p>
      <w:pPr>
        <w:keepNext w:val="0"/>
        <w:keepLines w:val="0"/>
        <w:pageBreakBefore w:val="0"/>
        <w:shd w:val="clear" w:color="auto" w:fill="FFFFFF"/>
        <w:kinsoku/>
        <w:wordWrap/>
        <w:overflowPunct/>
        <w:topLinePunct w:val="0"/>
        <w:autoSpaceDE/>
        <w:autoSpaceDN/>
        <w:bidi w:val="0"/>
        <w:adjustRightInd/>
        <w:snapToGrid/>
        <w:spacing w:line="500" w:lineRule="exact"/>
        <w:ind w:firstLine="588" w:firstLineChars="245"/>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第十条 各单位</w:t>
      </w:r>
      <w:r>
        <w:rPr>
          <w:rFonts w:hint="eastAsia" w:asciiTheme="minorEastAsia" w:hAnsiTheme="minorEastAsia" w:eastAsiaTheme="minorEastAsia" w:cstheme="minorEastAsia"/>
          <w:bCs/>
          <w:color w:val="000000" w:themeColor="text1"/>
          <w:kern w:val="0"/>
          <w:sz w:val="24"/>
          <w:szCs w:val="24"/>
          <w:lang w:val="en-US" w:eastAsia="zh-CN"/>
          <w14:textFill>
            <w14:solidFill>
              <w14:schemeClr w14:val="tx1"/>
            </w14:solidFill>
          </w14:textFill>
        </w:rPr>
        <w:t>教职工</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出现本办法第四条所列行为的，单位党组织主要负责人和行政主要负责人需向学校分别做出检讨，由学校视情节轻重采取约谈、诫勉谈话、通报批评、纪律处分和组织处理等方式进行问责。</w:t>
      </w:r>
    </w:p>
    <w:p>
      <w:pPr>
        <w:keepNext w:val="0"/>
        <w:keepLines w:val="0"/>
        <w:pageBreakBefore w:val="0"/>
        <w:shd w:val="clear" w:color="auto" w:fill="FFFFFF"/>
        <w:kinsoku/>
        <w:wordWrap/>
        <w:overflowPunct/>
        <w:topLinePunct w:val="0"/>
        <w:autoSpaceDE/>
        <w:autoSpaceDN/>
        <w:bidi w:val="0"/>
        <w:adjustRightInd/>
        <w:snapToGrid/>
        <w:spacing w:line="500" w:lineRule="exact"/>
        <w:ind w:firstLine="784" w:firstLineChars="245"/>
        <w:textAlignment w:val="auto"/>
        <w:rPr>
          <w:rFonts w:ascii="仿宋_GB2312" w:hAnsi="宋体" w:eastAsia="仿宋_GB2312"/>
          <w:color w:val="000000" w:themeColor="text1"/>
          <w:kern w:val="0"/>
          <w:sz w:val="32"/>
          <w:szCs w:val="32"/>
          <w14:textFill>
            <w14:solidFill>
              <w14:schemeClr w14:val="tx1"/>
            </w14:solidFill>
          </w14:textFill>
        </w:rPr>
      </w:pPr>
    </w:p>
    <w:p>
      <w:pPr>
        <w:keepNext w:val="0"/>
        <w:keepLines w:val="0"/>
        <w:pageBreakBefore w:val="0"/>
        <w:shd w:val="clear" w:color="auto" w:fill="FFFFFF"/>
        <w:kinsoku/>
        <w:wordWrap/>
        <w:overflowPunct/>
        <w:topLinePunct w:val="0"/>
        <w:autoSpaceDE/>
        <w:autoSpaceDN/>
        <w:bidi w:val="0"/>
        <w:adjustRightInd/>
        <w:snapToGrid/>
        <w:spacing w:line="500" w:lineRule="exact"/>
        <w:ind w:firstLine="784" w:firstLineChars="245"/>
        <w:textAlignment w:val="auto"/>
        <w:rPr>
          <w:rFonts w:ascii="仿宋_GB2312" w:hAnsi="宋体" w:eastAsia="仿宋_GB2312"/>
          <w:color w:val="000000" w:themeColor="text1"/>
          <w:kern w:val="0"/>
          <w:sz w:val="32"/>
          <w:szCs w:val="32"/>
          <w14:textFill>
            <w14:solidFill>
              <w14:schemeClr w14:val="tx1"/>
            </w14:solidFill>
          </w14:textFill>
        </w:rPr>
      </w:pPr>
    </w:p>
    <w:p>
      <w:pPr>
        <w:keepNext w:val="0"/>
        <w:keepLines w:val="0"/>
        <w:pageBreakBefore w:val="0"/>
        <w:shd w:val="clear" w:color="auto" w:fill="FFFFFF"/>
        <w:kinsoku/>
        <w:wordWrap/>
        <w:overflowPunct/>
        <w:topLinePunct w:val="0"/>
        <w:autoSpaceDE/>
        <w:autoSpaceDN/>
        <w:bidi w:val="0"/>
        <w:adjustRightInd/>
        <w:snapToGrid/>
        <w:spacing w:line="500" w:lineRule="exact"/>
        <w:ind w:firstLine="784" w:firstLineChars="245"/>
        <w:textAlignment w:val="auto"/>
        <w:rPr>
          <w:rFonts w:ascii="仿宋_GB2312" w:hAnsi="宋体" w:eastAsia="仿宋_GB2312"/>
          <w:color w:val="000000" w:themeColor="text1"/>
          <w:kern w:val="0"/>
          <w:sz w:val="32"/>
          <w:szCs w:val="32"/>
          <w14:textFill>
            <w14:solidFill>
              <w14:schemeClr w14:val="tx1"/>
            </w14:solidFill>
          </w14:textFill>
        </w:rPr>
      </w:pPr>
    </w:p>
    <w:p>
      <w:pPr>
        <w:keepNext w:val="0"/>
        <w:keepLines w:val="0"/>
        <w:pageBreakBefore w:val="0"/>
        <w:shd w:val="clear" w:color="auto" w:fill="FFFFFF"/>
        <w:kinsoku/>
        <w:wordWrap/>
        <w:overflowPunct/>
        <w:topLinePunct w:val="0"/>
        <w:autoSpaceDE/>
        <w:autoSpaceDN/>
        <w:bidi w:val="0"/>
        <w:adjustRightInd/>
        <w:snapToGrid/>
        <w:spacing w:line="500" w:lineRule="exact"/>
        <w:ind w:firstLine="784" w:firstLineChars="245"/>
        <w:textAlignment w:val="auto"/>
        <w:rPr>
          <w:rFonts w:ascii="仿宋_GB2312" w:hAnsi="宋体" w:eastAsia="仿宋_GB2312"/>
          <w:color w:val="000000" w:themeColor="text1"/>
          <w:kern w:val="0"/>
          <w:sz w:val="32"/>
          <w:szCs w:val="32"/>
          <w14:textFill>
            <w14:solidFill>
              <w14:schemeClr w14:val="tx1"/>
            </w14:solidFill>
          </w14:textFill>
        </w:rPr>
      </w:pPr>
    </w:p>
    <w:p>
      <w:pPr>
        <w:bidi w:val="0"/>
        <w:jc w:val="center"/>
        <w:rPr>
          <w:rFonts w:hint="eastAsia" w:ascii="宋体" w:hAnsi="宋体" w:eastAsia="宋体" w:cs="宋体"/>
          <w:b/>
          <w:bCs/>
          <w:color w:val="000000" w:themeColor="text1"/>
          <w:kern w:val="0"/>
          <w:szCs w:val="24"/>
          <w14:textFill>
            <w14:solidFill>
              <w14:schemeClr w14:val="tx1"/>
            </w14:solidFill>
          </w14:textFill>
        </w:rPr>
      </w:pPr>
      <w:r>
        <w:rPr>
          <w:rFonts w:hint="eastAsia"/>
          <w:b/>
          <w:bCs/>
          <w:sz w:val="32"/>
          <w:szCs w:val="36"/>
        </w:rPr>
        <w:t>第四章  处分的做出、适用及解除</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第十一条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学</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校</w:t>
      </w:r>
      <w:r>
        <w:rPr>
          <w:rFonts w:hint="eastAsia" w:asciiTheme="minorEastAsia" w:hAnsiTheme="minorEastAsia" w:eastAsiaTheme="minorEastAsia" w:cstheme="minorEastAsia"/>
          <w:color w:val="000000" w:themeColor="text1"/>
          <w:kern w:val="0"/>
          <w:sz w:val="24"/>
          <w:szCs w:val="24"/>
          <w:u w:val="none"/>
          <w14:textFill>
            <w14:solidFill>
              <w14:schemeClr w14:val="tx1"/>
            </w14:solidFill>
          </w14:textFill>
        </w:rPr>
        <w:t>监察</w:t>
      </w:r>
      <w:r>
        <w:rPr>
          <w:rFonts w:hint="eastAsia" w:asciiTheme="minorEastAsia" w:hAnsiTheme="minorEastAsia" w:eastAsiaTheme="minorEastAsia" w:cstheme="minorEastAsia"/>
          <w:color w:val="000000" w:themeColor="text1"/>
          <w:kern w:val="0"/>
          <w:sz w:val="24"/>
          <w:szCs w:val="24"/>
          <w:u w:val="none"/>
          <w:lang w:val="en-US" w:eastAsia="zh-CN"/>
          <w14:textFill>
            <w14:solidFill>
              <w14:schemeClr w14:val="tx1"/>
            </w14:solidFill>
          </w14:textFill>
        </w:rPr>
        <w:t>审计处</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收到关于</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教职工</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师德失范或违纪行为的投诉，或者接到有关单位的报告后，须做进一步调查了解，收集、查证有关证据材料，听取被调查人员申辩和陈述。</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根据调查结果，</w:t>
      </w:r>
      <w:r>
        <w:rPr>
          <w:rFonts w:hint="eastAsia" w:asciiTheme="minorEastAsia" w:hAnsiTheme="minorEastAsia" w:eastAsiaTheme="minorEastAsia" w:cstheme="minorEastAsia"/>
          <w:color w:val="000000" w:themeColor="text1"/>
          <w:kern w:val="0"/>
          <w:sz w:val="24"/>
          <w:szCs w:val="24"/>
          <w:u w:val="none"/>
          <w14:textFill>
            <w14:solidFill>
              <w14:schemeClr w14:val="tx1"/>
            </w14:solidFill>
          </w14:textFill>
        </w:rPr>
        <w:t>监察</w:t>
      </w:r>
      <w:r>
        <w:rPr>
          <w:rFonts w:hint="eastAsia" w:asciiTheme="minorEastAsia" w:hAnsiTheme="minorEastAsia" w:eastAsiaTheme="minorEastAsia" w:cstheme="minorEastAsia"/>
          <w:color w:val="000000" w:themeColor="text1"/>
          <w:kern w:val="0"/>
          <w:sz w:val="24"/>
          <w:szCs w:val="24"/>
          <w:u w:val="none"/>
          <w:lang w:val="en-US" w:eastAsia="zh-CN"/>
          <w14:textFill>
            <w14:solidFill>
              <w14:schemeClr w14:val="tx1"/>
            </w14:solidFill>
          </w14:textFill>
        </w:rPr>
        <w:t>审计处</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认为需给予被调查者行政处分的，做出监察建议连同调查证据提交校长办公会议讨论决定。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第十二条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处分的种类有警告、记过、降级或者撤职、开除。</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降级是指降低工资级别、专业岗位等级或行政级别。撤职处分适用于有行政职务的人员。</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第十三条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受处分的期间为：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（一）警告，6个月；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（二）记过，12个月；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（三）降级或者撤职，24个月。</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第十四条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受到警告、记过、降级、撤职处分的，受处分期间，不得评奖评优、晋升职务或职称、工资晋级、申报人才计划。</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受到开除处分的，自处分决定生效之日起，终止或解除与其聘用关系。</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第十五条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受到处分的，扣发相应工资、奖金：</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（一）给予警告处分的，扣发当月工资的20%；</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（二）给予记过处分的，扣发当月工资的40%；</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 xml:space="preserve">（三）给予撤职处分的，扣发当月工资的50%。 </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（四）受记过及以上处分的，扣发当年年度或学年度绩效奖金。</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第十六条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处分决定应当包括下列内容：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（一）受处分人员的姓名、所在单位、工作岗位（职务）等级等基本情况；</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（二）经查证的违法违纪事实；</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（三）处分的种类、受处分的期间和依据；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（四）不服处分决定的申诉途径和期限；</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（五）做出决定的日期。</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第十七条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处分决定自调查之日起1个月内做出，情节复杂或者原因特殊的，做出处分决定的期限可以延长，但延长期限不得超过2个月。</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第十八条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 xml:space="preserve"> 处分决定应当送达被处分者本人，存在难以直接送达本人或者本人拒绝接受的，以邮寄的方式送达。</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处分期满，由</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学校</w:t>
      </w:r>
      <w:r>
        <w:rPr>
          <w:rFonts w:hint="eastAsia" w:asciiTheme="minorEastAsia" w:hAnsiTheme="minorEastAsia" w:eastAsiaTheme="minorEastAsia" w:cstheme="minorEastAsia"/>
          <w:color w:val="000000" w:themeColor="text1"/>
          <w:kern w:val="0"/>
          <w:sz w:val="24"/>
          <w:szCs w:val="24"/>
          <w:u w:val="none"/>
          <w14:textFill>
            <w14:solidFill>
              <w14:schemeClr w14:val="tx1"/>
            </w14:solidFill>
          </w14:textFill>
        </w:rPr>
        <w:t>监察</w:t>
      </w:r>
      <w:r>
        <w:rPr>
          <w:rFonts w:hint="eastAsia" w:asciiTheme="minorEastAsia" w:hAnsiTheme="minorEastAsia" w:eastAsiaTheme="minorEastAsia" w:cstheme="minorEastAsia"/>
          <w:color w:val="000000" w:themeColor="text1"/>
          <w:kern w:val="0"/>
          <w:sz w:val="24"/>
          <w:szCs w:val="24"/>
          <w:u w:val="none"/>
          <w:lang w:val="en-US" w:eastAsia="zh-CN"/>
          <w14:textFill>
            <w14:solidFill>
              <w14:schemeClr w14:val="tx1"/>
            </w14:solidFill>
          </w14:textFill>
        </w:rPr>
        <w:t>审计处</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提请校长办公会议做出解除处分的决定。</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处分期内，被处分者确有悔改表现，工作成绩突出的，</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学校</w:t>
      </w:r>
      <w:r>
        <w:rPr>
          <w:rFonts w:hint="eastAsia" w:asciiTheme="minorEastAsia" w:hAnsiTheme="minorEastAsia" w:eastAsiaTheme="minorEastAsia" w:cstheme="minorEastAsia"/>
          <w:color w:val="000000" w:themeColor="text1"/>
          <w:kern w:val="0"/>
          <w:sz w:val="24"/>
          <w:szCs w:val="24"/>
          <w:u w:val="none"/>
          <w14:textFill>
            <w14:solidFill>
              <w14:schemeClr w14:val="tx1"/>
            </w14:solidFill>
          </w14:textFill>
        </w:rPr>
        <w:t>监察</w:t>
      </w:r>
      <w:r>
        <w:rPr>
          <w:rFonts w:hint="eastAsia" w:asciiTheme="minorEastAsia" w:hAnsiTheme="minorEastAsia" w:eastAsiaTheme="minorEastAsia" w:cstheme="minorEastAsia"/>
          <w:color w:val="000000" w:themeColor="text1"/>
          <w:kern w:val="0"/>
          <w:sz w:val="24"/>
          <w:szCs w:val="24"/>
          <w:u w:val="none"/>
          <w:lang w:val="en-US" w:eastAsia="zh-CN"/>
          <w14:textFill>
            <w14:solidFill>
              <w14:schemeClr w14:val="tx1"/>
            </w14:solidFill>
          </w14:textFill>
        </w:rPr>
        <w:t>审计处</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可提请校长办公会议做出提前解除处分的决定。</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第十九条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处分解除后，评奖评优、职务晋升、职称晋升、工资晋级、申报人才计划等事项，不再受原处分的影响。但是，受到降级或者撤职处分的，不视为恢复受处分前的等级或职务。</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宋体" w:eastAsia="仿宋_GB2312"/>
          <w:b/>
          <w:bCs/>
          <w:color w:val="000000" w:themeColor="text1"/>
          <w:kern w:val="0"/>
          <w:sz w:val="32"/>
          <w:szCs w:val="32"/>
          <w14:textFill>
            <w14:solidFill>
              <w14:schemeClr w14:val="tx1"/>
            </w14:solidFill>
          </w14:textFill>
        </w:rPr>
      </w:pPr>
    </w:p>
    <w:p>
      <w:pPr>
        <w:bidi w:val="0"/>
        <w:jc w:val="center"/>
        <w:rPr>
          <w:rFonts w:hint="eastAsia" w:asciiTheme="minorEastAsia" w:hAnsiTheme="minorEastAsia" w:eastAsiaTheme="minorEastAsia" w:cstheme="minorEastAsia"/>
          <w:b/>
          <w:bCs/>
          <w:color w:val="000000" w:themeColor="text1"/>
          <w:kern w:val="0"/>
          <w:szCs w:val="24"/>
          <w14:textFill>
            <w14:solidFill>
              <w14:schemeClr w14:val="tx1"/>
            </w14:solidFill>
          </w14:textFill>
        </w:rPr>
      </w:pPr>
      <w:r>
        <w:rPr>
          <w:rFonts w:hint="eastAsia"/>
          <w:b/>
          <w:bCs/>
          <w:sz w:val="32"/>
          <w:szCs w:val="36"/>
        </w:rPr>
        <w:t>第五章  附 则</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1"/>
        <w:jc w:val="left"/>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第二十条 </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教职工</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发生本办法第四条所列行为，涉嫌犯罪的，移送司法机关依法追究刑事责任。</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第二十一条 </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教职工</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发生本办法所列违纪行为，给学校造成经济损失的，行为人承担相应民事责任。</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70" w:firstLineChars="196"/>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 xml:space="preserve">第二十二条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本规定自公布之日起起实施，由学</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校</w:t>
      </w:r>
      <w:r>
        <w:rPr>
          <w:rFonts w:hint="eastAsia" w:asciiTheme="minorEastAsia" w:hAnsiTheme="minorEastAsia" w:eastAsiaTheme="minorEastAsia" w:cstheme="minorEastAsia"/>
          <w:color w:val="000000" w:themeColor="text1"/>
          <w:kern w:val="0"/>
          <w:sz w:val="24"/>
          <w:szCs w:val="24"/>
          <w:u w:val="none"/>
          <w14:textFill>
            <w14:solidFill>
              <w14:schemeClr w14:val="tx1"/>
            </w14:solidFill>
          </w14:textFill>
        </w:rPr>
        <w:t>监察</w:t>
      </w:r>
      <w:r>
        <w:rPr>
          <w:rFonts w:hint="eastAsia" w:asciiTheme="minorEastAsia" w:hAnsiTheme="minorEastAsia" w:eastAsiaTheme="minorEastAsia" w:cstheme="minorEastAsia"/>
          <w:color w:val="000000" w:themeColor="text1"/>
          <w:kern w:val="0"/>
          <w:sz w:val="24"/>
          <w:szCs w:val="24"/>
          <w:u w:val="none"/>
          <w:lang w:val="en-US" w:eastAsia="zh-CN"/>
          <w14:textFill>
            <w14:solidFill>
              <w14:schemeClr w14:val="tx1"/>
            </w14:solidFill>
          </w14:textFill>
        </w:rPr>
        <w:t>审计处</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负责解释。</w:t>
      </w:r>
    </w:p>
    <w:p>
      <w:pPr>
        <w:spacing w:line="56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jc w:val="center"/>
        <w:rPr>
          <w:rFonts w:hint="eastAsia" w:asciiTheme="minorEastAsia" w:hAnsiTheme="minorEastAsia" w:eastAsiaTheme="minorEastAsia" w:cstheme="minor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pStyle w:val="10"/>
        <w:widowControl/>
        <w:shd w:val="clear" w:color="auto" w:fill="FFFFFF"/>
        <w:spacing w:beforeAutospacing="0" w:afterAutospacing="0" w:line="500" w:lineRule="exact"/>
        <w:rPr>
          <w:rStyle w:val="13"/>
          <w:rFonts w:hint="default" w:ascii="宋体" w:hAnsi="宋体" w:eastAsia="宋体" w:cs="微软雅黑"/>
          <w:b w:val="0"/>
          <w:sz w:val="24"/>
          <w:szCs w:val="24"/>
          <w:shd w:val="clear" w:color="auto" w:fill="FFFFFF"/>
          <w:lang w:val="en-US" w:eastAsia="zh-CN"/>
        </w:rPr>
      </w:pPr>
    </w:p>
    <w:sectPr>
      <w:footerReference r:id="rId3" w:type="default"/>
      <w:pgSz w:w="11906" w:h="16838"/>
      <w:pgMar w:top="1440" w:right="1701" w:bottom="1440" w:left="1701"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3083452"/>
      <w:docPartObj>
        <w:docPartGallery w:val="autotext"/>
      </w:docPartObj>
    </w:sdtPr>
    <w:sdtContent>
      <w:p>
        <w:pPr>
          <w:pStyle w:val="6"/>
          <w:jc w:val="center"/>
        </w:pPr>
        <w:r>
          <w:fldChar w:fldCharType="begin"/>
        </w:r>
        <w:r>
          <w:instrText xml:space="preserve">PAGE   \* MERGEFORMAT</w:instrText>
        </w:r>
        <w:r>
          <w:fldChar w:fldCharType="separate"/>
        </w:r>
        <w:r>
          <w:rPr>
            <w:lang w:val="zh-CN"/>
          </w:rPr>
          <w:t>40</w:t>
        </w:r>
        <w:r>
          <w:fldChar w:fldCharType="end"/>
        </w:r>
      </w:p>
    </w:sdtContent>
  </w:sdt>
  <w:p>
    <w:pPr>
      <w:pStyle w:val="4"/>
      <w:spacing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C0"/>
    <w:rsid w:val="00013CE5"/>
    <w:rsid w:val="00133B77"/>
    <w:rsid w:val="001A28BD"/>
    <w:rsid w:val="001B2E79"/>
    <w:rsid w:val="002D13EF"/>
    <w:rsid w:val="00304919"/>
    <w:rsid w:val="003161BD"/>
    <w:rsid w:val="004744D4"/>
    <w:rsid w:val="005065FA"/>
    <w:rsid w:val="00515F91"/>
    <w:rsid w:val="00523507"/>
    <w:rsid w:val="006C4E4F"/>
    <w:rsid w:val="007233FB"/>
    <w:rsid w:val="007D2CEA"/>
    <w:rsid w:val="00803EC0"/>
    <w:rsid w:val="008E5E51"/>
    <w:rsid w:val="009E0AEB"/>
    <w:rsid w:val="00A15534"/>
    <w:rsid w:val="00A272BE"/>
    <w:rsid w:val="00AA0063"/>
    <w:rsid w:val="00AC01A3"/>
    <w:rsid w:val="00AE2016"/>
    <w:rsid w:val="00B17770"/>
    <w:rsid w:val="00B412EA"/>
    <w:rsid w:val="00C63D16"/>
    <w:rsid w:val="00DF5BCF"/>
    <w:rsid w:val="00FD1BD6"/>
    <w:rsid w:val="10F16263"/>
    <w:rsid w:val="1BFC087D"/>
    <w:rsid w:val="248B5188"/>
    <w:rsid w:val="2E1D4445"/>
    <w:rsid w:val="39233FE5"/>
    <w:rsid w:val="412070B2"/>
    <w:rsid w:val="4A9C34DC"/>
    <w:rsid w:val="4BBA4EB3"/>
    <w:rsid w:val="526E257A"/>
    <w:rsid w:val="649F53FE"/>
    <w:rsid w:val="6F052EF4"/>
    <w:rsid w:val="7CAF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1"/>
    <w:pPr>
      <w:autoSpaceDE w:val="0"/>
      <w:autoSpaceDN w:val="0"/>
      <w:ind w:left="592" w:right="396" w:hanging="2362"/>
      <w:jc w:val="left"/>
      <w:outlineLvl w:val="0"/>
    </w:pPr>
    <w:rPr>
      <w:rFonts w:ascii="宋体" w:hAnsi="宋体" w:eastAsia="宋体" w:cs="宋体"/>
      <w:kern w:val="0"/>
      <w:sz w:val="44"/>
      <w:szCs w:val="44"/>
      <w:lang w:val="zh-CN" w:bidi="zh-CN"/>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1"/>
    <w:pPr>
      <w:autoSpaceDE w:val="0"/>
      <w:autoSpaceDN w:val="0"/>
      <w:ind w:left="455"/>
      <w:jc w:val="left"/>
    </w:pPr>
    <w:rPr>
      <w:rFonts w:ascii="宋体" w:hAnsi="宋体" w:eastAsia="宋体" w:cs="宋体"/>
      <w:kern w:val="0"/>
      <w:sz w:val="32"/>
      <w:szCs w:val="32"/>
      <w:lang w:val="zh-CN" w:bidi="zh-CN"/>
    </w:r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uiPriority w:val="39"/>
  </w:style>
  <w:style w:type="paragraph" w:styleId="9">
    <w:name w:val="toc 2"/>
    <w:basedOn w:val="1"/>
    <w:next w:val="1"/>
    <w:semiHidden/>
    <w:unhideWhenUsed/>
    <w:qFormat/>
    <w:uiPriority w:val="39"/>
    <w:pPr>
      <w:ind w:left="420" w:leftChars="200"/>
    </w:pPr>
  </w:style>
  <w:style w:type="paragraph" w:styleId="10">
    <w:name w:val="Normal (Web)"/>
    <w:basedOn w:val="1"/>
    <w:qFormat/>
    <w:uiPriority w:val="0"/>
    <w:pPr>
      <w:spacing w:beforeAutospacing="1" w:afterAutospacing="1"/>
      <w:jc w:val="left"/>
    </w:pPr>
    <w:rPr>
      <w:rFonts w:cs="Times New Roman"/>
      <w:kern w:val="0"/>
      <w:sz w:val="24"/>
      <w:szCs w:val="24"/>
    </w:rPr>
  </w:style>
  <w:style w:type="character" w:styleId="13">
    <w:name w:val="Strong"/>
    <w:basedOn w:val="12"/>
    <w:qFormat/>
    <w:uiPriority w:val="0"/>
    <w:rPr>
      <w:b/>
    </w:rPr>
  </w:style>
  <w:style w:type="character" w:styleId="14">
    <w:name w:val="HTML Typewriter"/>
    <w:basedOn w:val="12"/>
    <w:semiHidden/>
    <w:unhideWhenUsed/>
    <w:qFormat/>
    <w:uiPriority w:val="0"/>
    <w:rPr>
      <w:rFonts w:hint="eastAsia" w:ascii="黑体" w:hAnsi="Courier New" w:eastAsia="黑体" w:cs="Courier New"/>
      <w:sz w:val="24"/>
      <w:szCs w:val="24"/>
    </w:rPr>
  </w:style>
  <w:style w:type="character" w:customStyle="1" w:styleId="15">
    <w:name w:val="标题 1 Char"/>
    <w:basedOn w:val="12"/>
    <w:link w:val="2"/>
    <w:qFormat/>
    <w:uiPriority w:val="1"/>
    <w:rPr>
      <w:rFonts w:ascii="宋体" w:hAnsi="宋体" w:eastAsia="宋体" w:cs="宋体"/>
      <w:kern w:val="0"/>
      <w:sz w:val="44"/>
      <w:szCs w:val="44"/>
      <w:lang w:val="zh-CN" w:bidi="zh-CN"/>
    </w:rPr>
  </w:style>
  <w:style w:type="character" w:customStyle="1" w:styleId="16">
    <w:name w:val="批注框文本 Char"/>
    <w:basedOn w:val="12"/>
    <w:link w:val="5"/>
    <w:semiHidden/>
    <w:qFormat/>
    <w:uiPriority w:val="99"/>
    <w:rPr>
      <w:sz w:val="18"/>
      <w:szCs w:val="18"/>
    </w:rPr>
  </w:style>
  <w:style w:type="character" w:customStyle="1" w:styleId="17">
    <w:name w:val="页眉 Char"/>
    <w:basedOn w:val="12"/>
    <w:link w:val="7"/>
    <w:qFormat/>
    <w:uiPriority w:val="99"/>
    <w:rPr>
      <w:sz w:val="18"/>
      <w:szCs w:val="18"/>
    </w:rPr>
  </w:style>
  <w:style w:type="character" w:customStyle="1" w:styleId="18">
    <w:name w:val="页脚 Char"/>
    <w:basedOn w:val="12"/>
    <w:link w:val="6"/>
    <w:qFormat/>
    <w:uiPriority w:val="99"/>
    <w:rPr>
      <w:sz w:val="18"/>
      <w:szCs w:val="18"/>
    </w:rPr>
  </w:style>
  <w:style w:type="character" w:customStyle="1" w:styleId="19">
    <w:name w:val="标题 2 Char"/>
    <w:basedOn w:val="12"/>
    <w:link w:val="3"/>
    <w:semiHidden/>
    <w:qFormat/>
    <w:uiPriority w:val="9"/>
    <w:rPr>
      <w:rFonts w:asciiTheme="majorHAnsi" w:hAnsiTheme="majorHAnsi" w:eastAsiaTheme="majorEastAsia" w:cstheme="majorBidi"/>
      <w:b/>
      <w:bCs/>
      <w:sz w:val="32"/>
      <w:szCs w:val="32"/>
    </w:rPr>
  </w:style>
  <w:style w:type="character" w:customStyle="1" w:styleId="20">
    <w:name w:val="正文文本 Char"/>
    <w:basedOn w:val="12"/>
    <w:link w:val="4"/>
    <w:qFormat/>
    <w:uiPriority w:val="1"/>
    <w:rPr>
      <w:rFonts w:ascii="宋体" w:hAnsi="宋体" w:eastAsia="宋体" w:cs="宋体"/>
      <w:kern w:val="0"/>
      <w:sz w:val="32"/>
      <w:szCs w:val="32"/>
      <w:lang w:val="zh-CN" w:bidi="zh-CN"/>
    </w:rPr>
  </w:style>
  <w:style w:type="paragraph" w:customStyle="1" w:styleId="21">
    <w:name w:val="WPSOffice手动目录 2"/>
    <w:uiPriority w:val="0"/>
    <w:pPr>
      <w:ind w:leftChars="200"/>
    </w:pPr>
    <w:rPr>
      <w:rFonts w:ascii="Times New Roman" w:hAnsi="Times New Roman" w:eastAsia="宋体" w:cs="Times New Roman"/>
      <w:sz w:val="20"/>
      <w:szCs w:val="20"/>
    </w:rPr>
  </w:style>
  <w:style w:type="paragraph" w:customStyle="1" w:styleId="22">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41</Pages>
  <Words>4132</Words>
  <Characters>23557</Characters>
  <Lines>196</Lines>
  <Paragraphs>55</Paragraphs>
  <TotalTime>4</TotalTime>
  <ScaleCrop>false</ScaleCrop>
  <LinksUpToDate>false</LinksUpToDate>
  <CharactersWithSpaces>27634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2021-09-07T00:26:00Z</dcterms:created>
  <dc:creator>Windows User</dc:creator>
  <cp:lastModifiedBy>先自爱沉稳而后爱人</cp:lastModifiedBy>
  <cp:lastPrinted>2021-09-08T08:50:00Z</cp:lastPrinted>
  <dcterms:modified xsi:type="dcterms:W3CDTF">2021-09-17T09:22:04Z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9653180218AA4699BF6A240F6EA15E61</vt:lpwstr>
  </property>
</Properties>
</file>